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DD407" w14:textId="77777777" w:rsidR="0033584C" w:rsidRDefault="003D17CF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  <w:bookmarkStart w:id="0" w:name="_Hlk60091963"/>
      <w:r>
        <w:rPr>
          <w:b/>
          <w:sz w:val="26"/>
          <w:szCs w:val="26"/>
        </w:rPr>
        <w:t>ПОЛОЖЕНИЕ</w:t>
      </w:r>
    </w:p>
    <w:p w14:paraId="754F421E" w14:textId="77777777" w:rsidR="0033584C" w:rsidRDefault="003D17CF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конкурсе на получение грантов федерального государственного</w:t>
      </w:r>
      <w:r>
        <w:rPr>
          <w:b/>
          <w:sz w:val="26"/>
          <w:szCs w:val="26"/>
        </w:rPr>
        <w:br/>
        <w:t>бюджетного образовательного учреждения высшего образования</w:t>
      </w:r>
      <w:r>
        <w:rPr>
          <w:b/>
          <w:sz w:val="26"/>
          <w:szCs w:val="26"/>
        </w:rPr>
        <w:br/>
        <w:t>«Псковский государственный университет» по мероприятию</w:t>
      </w:r>
      <w:r>
        <w:rPr>
          <w:b/>
          <w:sz w:val="26"/>
          <w:szCs w:val="26"/>
        </w:rPr>
        <w:br/>
        <w:t>«Выполнение научных и научно-методических исследований (проектов) молодыми учеными по приоритетным направлениям</w:t>
      </w:r>
      <w:r>
        <w:rPr>
          <w:b/>
          <w:sz w:val="26"/>
          <w:szCs w:val="26"/>
        </w:rPr>
        <w:br/>
        <w:t>Программы развития университета на 2025-2036 годы»</w:t>
      </w:r>
    </w:p>
    <w:p w14:paraId="7CA85F9F" w14:textId="77777777" w:rsidR="0033584C" w:rsidRDefault="0033584C">
      <w:pPr>
        <w:widowControl w:val="0"/>
        <w:tabs>
          <w:tab w:val="left" w:pos="0"/>
        </w:tabs>
        <w:ind w:firstLine="720"/>
        <w:jc w:val="center"/>
        <w:rPr>
          <w:b/>
          <w:sz w:val="26"/>
          <w:szCs w:val="26"/>
        </w:rPr>
      </w:pPr>
    </w:p>
    <w:p w14:paraId="62695829" w14:textId="77777777" w:rsidR="0033584C" w:rsidRDefault="003D17CF">
      <w:pPr>
        <w:widowControl w:val="0"/>
        <w:tabs>
          <w:tab w:val="left" w:pos="284"/>
        </w:tabs>
        <w:contextualSpacing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val="en-US" w:eastAsia="en-US"/>
        </w:rPr>
        <w:t>I</w:t>
      </w:r>
      <w:r>
        <w:rPr>
          <w:b/>
          <w:sz w:val="26"/>
          <w:szCs w:val="26"/>
          <w:lang w:eastAsia="en-US"/>
        </w:rPr>
        <w:t>.</w:t>
      </w:r>
      <w:r>
        <w:rPr>
          <w:b/>
          <w:sz w:val="26"/>
          <w:szCs w:val="26"/>
          <w:lang w:val="en-US" w:eastAsia="en-US"/>
        </w:rPr>
        <w:t> </w:t>
      </w:r>
      <w:r>
        <w:rPr>
          <w:b/>
          <w:sz w:val="26"/>
          <w:szCs w:val="26"/>
          <w:lang w:eastAsia="en-US"/>
        </w:rPr>
        <w:t>Общие положения</w:t>
      </w:r>
    </w:p>
    <w:p w14:paraId="2BD1208B" w14:textId="77777777" w:rsidR="0033584C" w:rsidRDefault="0033584C">
      <w:pPr>
        <w:widowControl w:val="0"/>
        <w:tabs>
          <w:tab w:val="left" w:pos="284"/>
        </w:tabs>
        <w:contextualSpacing/>
        <w:jc w:val="center"/>
        <w:rPr>
          <w:sz w:val="26"/>
          <w:szCs w:val="26"/>
          <w:lang w:eastAsia="en-US"/>
        </w:rPr>
      </w:pPr>
    </w:p>
    <w:p w14:paraId="7E681168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 Настоящее Положение определяет условия организации и проведения конкурса на получение грантов федерального государственного бюджетного образовательного учреждения высшего образования «Псковский государственный университет» (далее ‒ университет) по мероприятию «Выполнение научных и научно-методических исследований (проектов) молодыми учеными по приоритетным направлениям Программы развития университета на 2025-2036 годы» (далее также – конкурс), условия участия в конкурсе, требования, предъявляемые к заявкам, порядок рассмотрения за</w:t>
      </w:r>
      <w:bookmarkStart w:id="1" w:name="_GoBack"/>
      <w:bookmarkEnd w:id="1"/>
      <w:r>
        <w:rPr>
          <w:sz w:val="26"/>
          <w:szCs w:val="26"/>
          <w:lang w:eastAsia="en-US"/>
        </w:rPr>
        <w:t>явок на участие в конкурсе, а также процедуры проведения конкурса, условия выделения финансирования, контроля за выполнением проекта.</w:t>
      </w:r>
    </w:p>
    <w:p w14:paraId="7970ADED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2. Решение о предоставлении научных грантов принимается конкурсной комиссией</w:t>
      </w:r>
      <w:r>
        <w:rPr>
          <w:sz w:val="26"/>
          <w:szCs w:val="26"/>
          <w:lang w:eastAsia="en-US"/>
        </w:rPr>
        <w:t xml:space="preserve"> в составе,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указанном в приложении 1 к настоящему Положению.</w:t>
      </w:r>
    </w:p>
    <w:p w14:paraId="72CD53B5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 Положение о конкурсе, информация о датах проведения конкурса, сборе </w:t>
      </w:r>
      <w:r>
        <w:rPr>
          <w:spacing w:val="-12"/>
          <w:sz w:val="26"/>
          <w:szCs w:val="26"/>
          <w:lang w:eastAsia="en-US"/>
        </w:rPr>
        <w:t>заявок размещаются на официальном сайте университета в информационно-телекоммуникационной</w:t>
      </w:r>
      <w:r>
        <w:rPr>
          <w:sz w:val="26"/>
          <w:szCs w:val="26"/>
          <w:lang w:eastAsia="en-US"/>
        </w:rPr>
        <w:t xml:space="preserve"> сети «Интернет» не менее чем за десять дней до дня окончания срока подачи заявок.</w:t>
      </w:r>
    </w:p>
    <w:p w14:paraId="4A113546" w14:textId="77777777" w:rsidR="0033584C" w:rsidRDefault="0033584C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</w:p>
    <w:p w14:paraId="11359546" w14:textId="77777777" w:rsidR="0033584C" w:rsidRDefault="003D17CF">
      <w:pPr>
        <w:widowControl w:val="0"/>
        <w:tabs>
          <w:tab w:val="left" w:pos="284"/>
        </w:tabs>
        <w:contextualSpacing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val="en-US" w:eastAsia="en-US"/>
        </w:rPr>
        <w:t>II</w:t>
      </w:r>
      <w:r>
        <w:rPr>
          <w:b/>
          <w:sz w:val="26"/>
          <w:szCs w:val="26"/>
          <w:lang w:eastAsia="en-US"/>
        </w:rPr>
        <w:t>.</w:t>
      </w:r>
      <w:r>
        <w:rPr>
          <w:b/>
          <w:sz w:val="26"/>
          <w:szCs w:val="26"/>
          <w:lang w:val="en-US" w:eastAsia="en-US"/>
        </w:rPr>
        <w:t> </w:t>
      </w:r>
      <w:r>
        <w:rPr>
          <w:b/>
          <w:sz w:val="26"/>
          <w:szCs w:val="26"/>
          <w:lang w:eastAsia="en-US"/>
        </w:rPr>
        <w:t>Порядок организации и проведения конкурса</w:t>
      </w:r>
    </w:p>
    <w:p w14:paraId="021EDDFA" w14:textId="77777777" w:rsidR="0033584C" w:rsidRDefault="0033584C">
      <w:pPr>
        <w:widowControl w:val="0"/>
        <w:tabs>
          <w:tab w:val="left" w:pos="284"/>
        </w:tabs>
        <w:contextualSpacing/>
        <w:jc w:val="center"/>
        <w:rPr>
          <w:sz w:val="26"/>
          <w:szCs w:val="26"/>
          <w:lang w:eastAsia="en-US"/>
        </w:rPr>
      </w:pPr>
    </w:p>
    <w:p w14:paraId="118D58AB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 xml:space="preserve">4. Конкурс проводится в соответствии с </w:t>
      </w:r>
      <w:r>
        <w:rPr>
          <w:color w:val="000000"/>
          <w:spacing w:val="-6"/>
          <w:sz w:val="26"/>
          <w:szCs w:val="26"/>
          <w:lang w:eastAsia="en-US"/>
        </w:rPr>
        <w:t xml:space="preserve">Положением о </w:t>
      </w:r>
      <w:proofErr w:type="spellStart"/>
      <w:r>
        <w:rPr>
          <w:color w:val="000000"/>
          <w:spacing w:val="-6"/>
          <w:sz w:val="26"/>
          <w:szCs w:val="26"/>
          <w:lang w:eastAsia="en-US"/>
        </w:rPr>
        <w:t>внутривузовских</w:t>
      </w:r>
      <w:proofErr w:type="spellEnd"/>
      <w:r>
        <w:rPr>
          <w:color w:val="000000"/>
          <w:spacing w:val="-6"/>
          <w:sz w:val="26"/>
          <w:szCs w:val="26"/>
          <w:lang w:eastAsia="en-US"/>
        </w:rPr>
        <w:t xml:space="preserve"> и открытых</w:t>
      </w:r>
      <w:r>
        <w:rPr>
          <w:color w:val="000000"/>
          <w:sz w:val="26"/>
          <w:szCs w:val="26"/>
          <w:lang w:eastAsia="en-US"/>
        </w:rPr>
        <w:t xml:space="preserve"> научных конкурсах федерального государственного бюджетного образовательного учреждения высшего образования «Псковский государственный университет», утвержденным приказом ректора университета от 26.12.2022 № 1226-9</w:t>
      </w:r>
      <w:r>
        <w:rPr>
          <w:sz w:val="26"/>
          <w:szCs w:val="26"/>
          <w:lang w:eastAsia="en-US"/>
        </w:rPr>
        <w:t>.</w:t>
      </w:r>
    </w:p>
    <w:p w14:paraId="1BBAD620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5. Гранты выделяются на осуществление отобранных по результатам конкурса научных исследований или реализацию научно-методических проектов в 2025 году</w:t>
      </w:r>
      <w:r>
        <w:rPr>
          <w:sz w:val="26"/>
          <w:szCs w:val="26"/>
          <w:lang w:eastAsia="en-US"/>
        </w:rPr>
        <w:br/>
        <w:t xml:space="preserve">по следующим приоритетным научным направлениям: </w:t>
      </w:r>
    </w:p>
    <w:p w14:paraId="5EC9FCC6" w14:textId="77777777" w:rsidR="0033584C" w:rsidRDefault="003D17CF">
      <w:pPr>
        <w:widowControl w:val="0"/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1) гибридные технологии для средств производства и новые многофункциональные</w:t>
      </w:r>
      <w:r>
        <w:rPr>
          <w:sz w:val="26"/>
          <w:szCs w:val="26"/>
          <w:lang w:eastAsia="en-US"/>
        </w:rPr>
        <w:t xml:space="preserve"> материалы;</w:t>
      </w:r>
    </w:p>
    <w:p w14:paraId="69B551B4" w14:textId="77777777" w:rsidR="0033584C" w:rsidRDefault="003D17CF">
      <w:pPr>
        <w:widowControl w:val="0"/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2) биомедицина и персонифицированная медицина;</w:t>
      </w:r>
    </w:p>
    <w:p w14:paraId="6C0C5C8D" w14:textId="77777777" w:rsidR="0033584C" w:rsidRDefault="003D17CF">
      <w:pPr>
        <w:widowControl w:val="0"/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3) мониторинг и прогнозирование состояния окружающей среды;</w:t>
      </w:r>
    </w:p>
    <w:p w14:paraId="31477839" w14:textId="77777777" w:rsidR="0033584C" w:rsidRDefault="003D17CF">
      <w:pPr>
        <w:widowControl w:val="0"/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4) безопасность культурно-исторического и информационного пространства человека и общества;</w:t>
      </w:r>
    </w:p>
    <w:p w14:paraId="1E3AC18A" w14:textId="77777777" w:rsidR="0033584C" w:rsidRDefault="003D17CF">
      <w:pPr>
        <w:widowControl w:val="0"/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5) математическое моделирование и информационные технологии.</w:t>
      </w:r>
    </w:p>
    <w:p w14:paraId="55DD4753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8"/>
          <w:sz w:val="26"/>
          <w:szCs w:val="26"/>
          <w:lang w:eastAsia="en-US"/>
        </w:rPr>
        <w:t>6. Общее руководство конкурсом осуществляет первый проректор; организационное</w:t>
      </w:r>
      <w:r>
        <w:rPr>
          <w:sz w:val="26"/>
          <w:szCs w:val="26"/>
          <w:lang w:eastAsia="en-US"/>
        </w:rPr>
        <w:t>, научное, методическое, экспертное и информационное сопровождение конкурса обеспечивает управление научно-исследовательской деятельности университета (далее – УНИД).</w:t>
      </w:r>
    </w:p>
    <w:p w14:paraId="5C5B6609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7. В конкурсе могут принимать участие работники университета, осуществляющие</w:t>
      </w:r>
      <w:r>
        <w:rPr>
          <w:sz w:val="26"/>
          <w:szCs w:val="26"/>
          <w:lang w:eastAsia="en-US"/>
        </w:rPr>
        <w:t xml:space="preserve"> научно-исследовательскую работу индивидуально (далее – соискатель).</w:t>
      </w:r>
    </w:p>
    <w:p w14:paraId="26152679" w14:textId="77777777" w:rsidR="0033584C" w:rsidRDefault="003D17CF">
      <w:pPr>
        <w:widowControl w:val="0"/>
        <w:tabs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8. Возраст соискателя грантовой поддержки не должен превышать 35 лет</w:t>
      </w:r>
      <w:r>
        <w:rPr>
          <w:sz w:val="26"/>
          <w:szCs w:val="26"/>
          <w:lang w:eastAsia="en-US"/>
        </w:rPr>
        <w:br/>
        <w:t>на момент даты подведения итогов конкурса.</w:t>
      </w:r>
    </w:p>
    <w:p w14:paraId="1471A995" w14:textId="77777777" w:rsidR="0033584C" w:rsidRDefault="003D17CF">
      <w:pPr>
        <w:widowControl w:val="0"/>
        <w:tabs>
          <w:tab w:val="left" w:pos="993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9. Соискатель имеет право подать только одну заявку для участия в данном конкурсе.</w:t>
      </w:r>
    </w:p>
    <w:p w14:paraId="67837764" w14:textId="77777777" w:rsidR="0033584C" w:rsidRDefault="003D17CF">
      <w:pPr>
        <w:widowControl w:val="0"/>
        <w:tabs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10. Соискатель на весь период практической реализации проекта должен состоять в трудовых отношениях с университетом по основному месту работы.</w:t>
      </w:r>
    </w:p>
    <w:p w14:paraId="5ABF8433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11. В случае расторжения соискателем трудовых отношений с университетом</w:t>
      </w:r>
      <w:r>
        <w:rPr>
          <w:sz w:val="26"/>
          <w:szCs w:val="26"/>
          <w:lang w:eastAsia="en-US"/>
        </w:rPr>
        <w:br/>
      </w:r>
      <w:r>
        <w:rPr>
          <w:spacing w:val="-6"/>
          <w:sz w:val="26"/>
          <w:szCs w:val="26"/>
          <w:lang w:eastAsia="en-US"/>
        </w:rPr>
        <w:t>до истечения сроков реализации проекта и предоставления итогового отчета о реализации</w:t>
      </w:r>
      <w:r>
        <w:rPr>
          <w:sz w:val="26"/>
          <w:szCs w:val="26"/>
          <w:lang w:eastAsia="en-US"/>
        </w:rPr>
        <w:t xml:space="preserve"> проекта данный получатель гранта теряет право на получение финансовой поддержки </w:t>
      </w:r>
      <w:r>
        <w:rPr>
          <w:spacing w:val="-6"/>
          <w:sz w:val="26"/>
          <w:szCs w:val="26"/>
          <w:lang w:eastAsia="en-US"/>
        </w:rPr>
        <w:t>от университета и будет обязан вернуть финансовые средства, полученные от университета,</w:t>
      </w:r>
      <w:r>
        <w:rPr>
          <w:sz w:val="26"/>
          <w:szCs w:val="26"/>
          <w:lang w:eastAsia="en-US"/>
        </w:rPr>
        <w:t xml:space="preserve"> в его бюджет.</w:t>
      </w:r>
    </w:p>
    <w:p w14:paraId="15A33C86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12. Соискатель должен иметь не менее двух различных публикаций, индексируемых</w:t>
      </w:r>
      <w:r>
        <w:rPr>
          <w:sz w:val="26"/>
          <w:szCs w:val="26"/>
          <w:lang w:eastAsia="en-US"/>
        </w:rPr>
        <w:t xml:space="preserve"> в БД РИНЦ и опубликованных в период с 01.01.2022 до даты подачи заявки.</w:t>
      </w:r>
    </w:p>
    <w:p w14:paraId="7C4579BF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13. Заявка на конкурс представляется до 24 ч. 00 мин. 14.09.2025 включительно </w:t>
      </w:r>
      <w:r>
        <w:rPr>
          <w:bCs/>
          <w:sz w:val="26"/>
          <w:szCs w:val="26"/>
          <w:lang w:eastAsia="en-US"/>
        </w:rPr>
        <w:t xml:space="preserve">по электронной почте на адрес </w:t>
      </w:r>
      <w:proofErr w:type="spellStart"/>
      <w:r>
        <w:rPr>
          <w:bCs/>
          <w:sz w:val="26"/>
          <w:szCs w:val="26"/>
          <w:lang w:val="en-US" w:eastAsia="en-US"/>
        </w:rPr>
        <w:t>nauchupr</w:t>
      </w:r>
      <w:proofErr w:type="spellEnd"/>
      <w:r>
        <w:rPr>
          <w:bCs/>
          <w:sz w:val="26"/>
          <w:szCs w:val="26"/>
          <w:lang w:eastAsia="en-US"/>
        </w:rPr>
        <w:t>@</w:t>
      </w:r>
      <w:proofErr w:type="spellStart"/>
      <w:r>
        <w:rPr>
          <w:bCs/>
          <w:sz w:val="26"/>
          <w:szCs w:val="26"/>
          <w:lang w:val="en-US" w:eastAsia="en-US"/>
        </w:rPr>
        <w:t>pskgu</w:t>
      </w:r>
      <w:proofErr w:type="spellEnd"/>
      <w:r>
        <w:rPr>
          <w:bCs/>
          <w:sz w:val="26"/>
          <w:szCs w:val="26"/>
          <w:lang w:eastAsia="en-US"/>
        </w:rPr>
        <w:t>.</w:t>
      </w:r>
      <w:proofErr w:type="spellStart"/>
      <w:r>
        <w:rPr>
          <w:bCs/>
          <w:sz w:val="26"/>
          <w:szCs w:val="26"/>
          <w:lang w:val="en-US" w:eastAsia="en-US"/>
        </w:rPr>
        <w:t>ru</w:t>
      </w:r>
      <w:proofErr w:type="spellEnd"/>
      <w:r>
        <w:rPr>
          <w:sz w:val="26"/>
          <w:szCs w:val="26"/>
          <w:lang w:eastAsia="en-US"/>
        </w:rPr>
        <w:t>. Форма заявки представлена</w:t>
      </w:r>
      <w:r>
        <w:rPr>
          <w:sz w:val="26"/>
          <w:szCs w:val="26"/>
          <w:lang w:eastAsia="en-US"/>
        </w:rPr>
        <w:br/>
        <w:t>в приложении 2 к настоящему Положению.</w:t>
      </w:r>
    </w:p>
    <w:p w14:paraId="143255AC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14. Размер одного гранта составляет не более 150 000 рублей.</w:t>
      </w:r>
    </w:p>
    <w:p w14:paraId="4F24EB27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15. Срок реализации проекта – с 25.09.2025 по 15.12.2025.</w:t>
      </w:r>
    </w:p>
    <w:p w14:paraId="63F4C4FA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16. Обязательным условием предоставления гранта является выполнение соискателем следующих обязательств:</w:t>
      </w:r>
    </w:p>
    <w:p w14:paraId="57173B91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iCs/>
          <w:sz w:val="26"/>
          <w:szCs w:val="26"/>
          <w:lang w:eastAsia="en-US"/>
        </w:rPr>
        <w:t>1) для научных исследований:</w:t>
      </w:r>
      <w:r>
        <w:rPr>
          <w:sz w:val="26"/>
          <w:szCs w:val="26"/>
          <w:lang w:eastAsia="en-US"/>
        </w:rPr>
        <w:t xml:space="preserve"> </w:t>
      </w:r>
    </w:p>
    <w:p w14:paraId="7C7DD49B" w14:textId="77777777" w:rsidR="0033584C" w:rsidRDefault="003D17CF">
      <w:pPr>
        <w:widowControl w:val="0"/>
        <w:tabs>
          <w:tab w:val="left" w:pos="1560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а) опубликовать с обязательным указанием аффилиации с университетом и ссылкой</w:t>
      </w:r>
      <w:r>
        <w:rPr>
          <w:sz w:val="26"/>
          <w:szCs w:val="26"/>
          <w:lang w:eastAsia="en-US"/>
        </w:rPr>
        <w:t xml:space="preserve"> на финансирование за счет средств гранта университета в рецензируемых российских и зарубежных научных изданиях, входящих в перечень ВАК Министерства науки</w:t>
      </w:r>
      <w:r>
        <w:rPr>
          <w:sz w:val="26"/>
          <w:szCs w:val="26"/>
          <w:lang w:eastAsia="en-US"/>
        </w:rPr>
        <w:br/>
        <w:t>и высшего образования Российской Федерации не ниже категорий К1 и К2, не менее одной статьи по теме проекта, содержащей результаты исследований по выполняемому проекту;</w:t>
      </w:r>
    </w:p>
    <w:p w14:paraId="3102A3E8" w14:textId="1AD1E81A" w:rsidR="0033584C" w:rsidRDefault="003D17CF">
      <w:pPr>
        <w:widowControl w:val="0"/>
        <w:tabs>
          <w:tab w:val="left" w:pos="1560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б) опубликовать с обязательным указанием аффилиации с университетом и ссылкой</w:t>
      </w:r>
      <w:r>
        <w:rPr>
          <w:sz w:val="26"/>
          <w:szCs w:val="26"/>
          <w:lang w:eastAsia="en-US"/>
        </w:rPr>
        <w:t xml:space="preserve"> на финансирование за счет средств гранта университета в изданиях, индексируемых</w:t>
      </w:r>
      <w:r w:rsidR="006F5982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в БД РИНЦ, не менее одной научной статьи по теме проекта, содержащей результаты исследований по выполняемому проекту;</w:t>
      </w:r>
    </w:p>
    <w:p w14:paraId="6C95F568" w14:textId="31F4846A" w:rsidR="0033584C" w:rsidRDefault="003D17CF">
      <w:pPr>
        <w:widowControl w:val="0"/>
        <w:tabs>
          <w:tab w:val="left" w:pos="1560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в) подготовить и представить отчетные материалы по проекту в УНИД университета</w:t>
      </w:r>
      <w:r>
        <w:rPr>
          <w:sz w:val="26"/>
          <w:szCs w:val="26"/>
          <w:lang w:eastAsia="en-US"/>
        </w:rPr>
        <w:t xml:space="preserve"> по электронной почте nauchupr@pskgu.ru не позднее 11.12.2025 с приложением опубликованных научных статей</w:t>
      </w:r>
      <w:r w:rsidR="00456860">
        <w:rPr>
          <w:sz w:val="26"/>
          <w:szCs w:val="26"/>
          <w:lang w:eastAsia="en-US"/>
        </w:rPr>
        <w:t xml:space="preserve"> по теме проекта</w:t>
      </w:r>
      <w:r>
        <w:rPr>
          <w:sz w:val="26"/>
          <w:szCs w:val="26"/>
          <w:lang w:eastAsia="en-US"/>
        </w:rPr>
        <w:t xml:space="preserve"> или справок о принятии научных статей к публикации;</w:t>
      </w:r>
    </w:p>
    <w:p w14:paraId="3918549C" w14:textId="77777777" w:rsidR="0033584C" w:rsidRDefault="003D17CF">
      <w:pPr>
        <w:widowControl w:val="0"/>
        <w:ind w:firstLine="709"/>
        <w:contextualSpacing/>
        <w:jc w:val="both"/>
        <w:rPr>
          <w:iCs/>
          <w:sz w:val="26"/>
          <w:szCs w:val="26"/>
          <w:lang w:eastAsia="en-US"/>
        </w:rPr>
      </w:pPr>
      <w:r>
        <w:rPr>
          <w:iCs/>
          <w:sz w:val="26"/>
          <w:szCs w:val="26"/>
          <w:lang w:eastAsia="en-US"/>
        </w:rPr>
        <w:t>2) для научно-методических проектов:</w:t>
      </w:r>
    </w:p>
    <w:p w14:paraId="5D485274" w14:textId="4C042B79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а) опубликовать с обязательным указанием аффилиации с университетом и ссылкой</w:t>
      </w:r>
      <w:r>
        <w:rPr>
          <w:sz w:val="26"/>
          <w:szCs w:val="26"/>
          <w:lang w:eastAsia="en-US"/>
        </w:rPr>
        <w:t xml:space="preserve"> на финансирование за счет средств гранта университета не менее одного учебно-</w:t>
      </w:r>
      <w:r>
        <w:rPr>
          <w:spacing w:val="-6"/>
          <w:sz w:val="26"/>
          <w:szCs w:val="26"/>
          <w:lang w:eastAsia="en-US"/>
        </w:rPr>
        <w:t>методического пособия (учебного издания) и (или) не менее одной научно-методической</w:t>
      </w:r>
      <w:r>
        <w:rPr>
          <w:sz w:val="26"/>
          <w:szCs w:val="26"/>
          <w:lang w:eastAsia="en-US"/>
        </w:rPr>
        <w:t xml:space="preserve"> (методической) статьи по теме проекта</w:t>
      </w:r>
      <w:r w:rsidR="006F5982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 изданиях, входящих в перечень ВАК Министерства науки и высшего образования Российской Федерации;</w:t>
      </w:r>
    </w:p>
    <w:p w14:paraId="05EE1351" w14:textId="65122C85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б) опубликовать с обязательным указанием аффилиации с университетом и ссылкой</w:t>
      </w:r>
      <w:r>
        <w:rPr>
          <w:sz w:val="26"/>
          <w:szCs w:val="26"/>
          <w:lang w:eastAsia="en-US"/>
        </w:rPr>
        <w:t xml:space="preserve"> на финансирование за счет средств гранта университета в изданиях, индексируемых</w:t>
      </w:r>
      <w:r w:rsidR="006F5982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в БД РИНЦ, не менее одной научно-методической (методической) статьи по теме проекта, содержащей результаты исследований по выполняемому проекту;</w:t>
      </w:r>
    </w:p>
    <w:p w14:paraId="57D77D8E" w14:textId="49F0095E" w:rsidR="0033584C" w:rsidRDefault="003D17CF">
      <w:pPr>
        <w:widowControl w:val="0"/>
        <w:tabs>
          <w:tab w:val="left" w:pos="1560"/>
        </w:tabs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lastRenderedPageBreak/>
        <w:t>в) подготовить и представить отчетные материалы по проекту в УНИД университета</w:t>
      </w:r>
      <w:r>
        <w:rPr>
          <w:sz w:val="26"/>
          <w:szCs w:val="26"/>
          <w:lang w:eastAsia="en-US"/>
        </w:rPr>
        <w:t xml:space="preserve"> по электронной почте nauchupr@pskgu.ru не позднее 11.12.2025 с приложением опубликованных учебно-</w:t>
      </w:r>
      <w:r>
        <w:rPr>
          <w:spacing w:val="-6"/>
          <w:sz w:val="26"/>
          <w:szCs w:val="26"/>
          <w:lang w:eastAsia="en-US"/>
        </w:rPr>
        <w:t>методических пособий (учебных изданий) и (или) научно-методических</w:t>
      </w:r>
      <w:r>
        <w:rPr>
          <w:sz w:val="26"/>
          <w:szCs w:val="26"/>
          <w:lang w:eastAsia="en-US"/>
        </w:rPr>
        <w:t xml:space="preserve"> (методических) статей</w:t>
      </w:r>
      <w:r w:rsidR="00456860">
        <w:rPr>
          <w:sz w:val="26"/>
          <w:szCs w:val="26"/>
          <w:lang w:eastAsia="en-US"/>
        </w:rPr>
        <w:t xml:space="preserve"> по теме проекта</w:t>
      </w:r>
      <w:r>
        <w:rPr>
          <w:sz w:val="26"/>
          <w:szCs w:val="26"/>
          <w:lang w:eastAsia="en-US"/>
        </w:rPr>
        <w:t xml:space="preserve"> или справок о принятии учебно-</w:t>
      </w:r>
      <w:r>
        <w:rPr>
          <w:spacing w:val="-6"/>
          <w:sz w:val="26"/>
          <w:szCs w:val="26"/>
          <w:lang w:eastAsia="en-US"/>
        </w:rPr>
        <w:t>методических пособий (учебных изданий) и (или) научно-методических</w:t>
      </w:r>
      <w:r>
        <w:rPr>
          <w:sz w:val="26"/>
          <w:szCs w:val="26"/>
          <w:lang w:eastAsia="en-US"/>
        </w:rPr>
        <w:t xml:space="preserve"> (методических) статей к публикации.</w:t>
      </w:r>
    </w:p>
    <w:p w14:paraId="48D33D4C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17. Результаты конкурса утверждаются председателем конкурсной комиссии</w:t>
      </w:r>
      <w:r>
        <w:rPr>
          <w:sz w:val="26"/>
          <w:szCs w:val="26"/>
          <w:lang w:eastAsia="en-US"/>
        </w:rPr>
        <w:br/>
        <w:t>в срок до 21.09.2025 включительно.</w:t>
      </w:r>
    </w:p>
    <w:p w14:paraId="4454D4A5" w14:textId="705A4272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18. Подготовка и представление на согласование проекта приказа об итогах </w:t>
      </w:r>
      <w:r>
        <w:rPr>
          <w:spacing w:val="-8"/>
          <w:sz w:val="26"/>
          <w:szCs w:val="26"/>
          <w:lang w:eastAsia="en-US"/>
        </w:rPr>
        <w:t>конкурса, а также формирование окончательной сметы расходов по конкурсу осуществляется</w:t>
      </w:r>
      <w:r>
        <w:rPr>
          <w:sz w:val="26"/>
          <w:szCs w:val="26"/>
          <w:lang w:eastAsia="en-US"/>
        </w:rPr>
        <w:t xml:space="preserve"> УНИД университета на основании итогового протокола заседания конкурсной комиссии в срок до 24.09.2025. Окончательная смета расходов по конкурсу подлежит согласованию с начальником управления финансово-экономической деятельности</w:t>
      </w:r>
      <w:r w:rsidR="006F5982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и главным бухгалтером университета.</w:t>
      </w:r>
    </w:p>
    <w:p w14:paraId="66B872AE" w14:textId="03801575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19. Информация о победителях конкурса проектов публикуется на официальном сайте университета в информационно-телекоммуникационной сети «Интернет»</w:t>
      </w:r>
      <w:r w:rsidR="006F5982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не позднее 7 дней с даты подведения итогов (утверждения результатов) конкурса.</w:t>
      </w:r>
    </w:p>
    <w:p w14:paraId="089A0E88" w14:textId="77777777" w:rsidR="0033584C" w:rsidRDefault="0033584C">
      <w:pPr>
        <w:pStyle w:val="afb"/>
        <w:widowControl w:val="0"/>
        <w:ind w:left="0" w:firstLine="709"/>
        <w:jc w:val="both"/>
        <w:rPr>
          <w:sz w:val="26"/>
          <w:szCs w:val="26"/>
          <w:lang w:eastAsia="en-US"/>
        </w:rPr>
      </w:pPr>
    </w:p>
    <w:p w14:paraId="5363392F" w14:textId="77777777" w:rsidR="0033584C" w:rsidRDefault="003D17CF">
      <w:pPr>
        <w:widowControl w:val="0"/>
        <w:tabs>
          <w:tab w:val="left" w:pos="284"/>
        </w:tabs>
        <w:contextualSpacing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val="en-US" w:eastAsia="en-US"/>
        </w:rPr>
        <w:t>III</w:t>
      </w:r>
      <w:r>
        <w:rPr>
          <w:b/>
          <w:sz w:val="26"/>
          <w:szCs w:val="26"/>
          <w:lang w:eastAsia="en-US"/>
        </w:rPr>
        <w:t>. Экспертиза проектов и принятие решений по итогам конкурса</w:t>
      </w:r>
    </w:p>
    <w:p w14:paraId="28E85CBA" w14:textId="77777777" w:rsidR="0033584C" w:rsidRDefault="0033584C">
      <w:pPr>
        <w:widowControl w:val="0"/>
        <w:tabs>
          <w:tab w:val="left" w:pos="284"/>
        </w:tabs>
        <w:contextualSpacing/>
        <w:jc w:val="center"/>
        <w:rPr>
          <w:sz w:val="26"/>
          <w:szCs w:val="26"/>
          <w:lang w:eastAsia="en-US"/>
        </w:rPr>
      </w:pPr>
    </w:p>
    <w:p w14:paraId="076C1174" w14:textId="2F1CF22C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20. Допущенные к конкурсу заявки проходят экспертизу в соответствии</w:t>
      </w:r>
      <w:r>
        <w:rPr>
          <w:sz w:val="26"/>
          <w:szCs w:val="26"/>
          <w:lang w:eastAsia="en-US"/>
        </w:rPr>
        <w:br/>
        <w:t>с критериями конкурсного отбора научных проектов, представленных на конкурс (приложение 3</w:t>
      </w:r>
      <w:r w:rsidR="006F5982">
        <w:rPr>
          <w:sz w:val="26"/>
          <w:szCs w:val="26"/>
          <w:lang w:eastAsia="en-US"/>
        </w:rPr>
        <w:t xml:space="preserve"> к настоящему Положению</w:t>
      </w:r>
      <w:r>
        <w:rPr>
          <w:sz w:val="26"/>
          <w:szCs w:val="26"/>
          <w:lang w:eastAsia="en-US"/>
        </w:rPr>
        <w:t>).</w:t>
      </w:r>
    </w:p>
    <w:p w14:paraId="4E6FB072" w14:textId="55BB0E9D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21. На каждый представленный на конкурс проект оформляется 2 экспертных заключения (приложение 4</w:t>
      </w:r>
      <w:r w:rsidR="006F5982">
        <w:rPr>
          <w:sz w:val="26"/>
          <w:szCs w:val="26"/>
          <w:lang w:eastAsia="en-US"/>
        </w:rPr>
        <w:t xml:space="preserve"> к настоящему Положению</w:t>
      </w:r>
      <w:r>
        <w:rPr>
          <w:sz w:val="26"/>
          <w:szCs w:val="26"/>
          <w:lang w:eastAsia="en-US"/>
        </w:rPr>
        <w:t>) экспертами из числа членов конкурсной комиссии, специалистами в соответствующей проекту отрасли знаний, указанной в пункте 5 настоящего Положения.</w:t>
      </w:r>
    </w:p>
    <w:p w14:paraId="57E6398D" w14:textId="77777777" w:rsidR="0033584C" w:rsidRDefault="003D17CF">
      <w:pPr>
        <w:widowControl w:val="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22. Поддержанные по результатам конкурса проекты не могут содержать сведений, составляющих государственную тайну или относимых к охраняемой </w:t>
      </w:r>
      <w:r>
        <w:rPr>
          <w:sz w:val="26"/>
          <w:szCs w:val="26"/>
          <w:lang w:eastAsia="en-US"/>
        </w:rPr>
        <w:br/>
        <w:t>в соответствии с законодательством Российской Федерации иной информации ограниченного доступа.</w:t>
      </w:r>
    </w:p>
    <w:p w14:paraId="157D644D" w14:textId="77777777" w:rsidR="0033584C" w:rsidRDefault="003D17CF">
      <w:pPr>
        <w:widowControl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23. Грантами поддерживаются не более 20 заявок, получивших наибольшее суммарное количество баллов.</w:t>
      </w:r>
    </w:p>
    <w:p w14:paraId="66E2BCCB" w14:textId="77777777" w:rsidR="0033584C" w:rsidRDefault="003D17CF">
      <w:pPr>
        <w:widowControl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24. Конкурсная комиссия не вступает в обсуждение результатов экспертизы</w:t>
      </w:r>
      <w:r>
        <w:rPr>
          <w:sz w:val="26"/>
          <w:szCs w:val="26"/>
          <w:lang w:eastAsia="en-US"/>
        </w:rPr>
        <w:br/>
        <w:t>с участниками конкурса и третьими лицами.</w:t>
      </w:r>
    </w:p>
    <w:p w14:paraId="68DDD02E" w14:textId="77777777" w:rsidR="0033584C" w:rsidRDefault="003D17C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 Решение конкурсной комиссии, содержащее информацию о проектах-победителях, получивших финансовую поддержку по итогам конкурса, оформляется </w:t>
      </w:r>
      <w:r>
        <w:rPr>
          <w:sz w:val="26"/>
          <w:szCs w:val="26"/>
        </w:rPr>
        <w:br/>
        <w:t xml:space="preserve">в форме протокола и утверждается приказом </w:t>
      </w:r>
      <w:bookmarkEnd w:id="0"/>
      <w:r>
        <w:rPr>
          <w:sz w:val="26"/>
          <w:szCs w:val="26"/>
        </w:rPr>
        <w:t>врио ректора университета.</w:t>
      </w:r>
    </w:p>
    <w:p w14:paraId="5D2E8F25" w14:textId="77777777" w:rsidR="0033584C" w:rsidRDefault="0033584C">
      <w:pPr>
        <w:widowControl w:val="0"/>
        <w:rPr>
          <w:sz w:val="26"/>
          <w:szCs w:val="26"/>
        </w:rPr>
      </w:pPr>
    </w:p>
    <w:p w14:paraId="0D4929D7" w14:textId="77777777" w:rsidR="0033584C" w:rsidRDefault="0033584C">
      <w:pPr>
        <w:widowControl w:val="0"/>
        <w:rPr>
          <w:sz w:val="26"/>
          <w:szCs w:val="26"/>
        </w:rPr>
      </w:pPr>
    </w:p>
    <w:p w14:paraId="02A7C7DE" w14:textId="6A6B7B16" w:rsidR="006F5982" w:rsidRDefault="003D17CF" w:rsidP="006F598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6F5982">
        <w:rPr>
          <w:sz w:val="26"/>
          <w:szCs w:val="26"/>
        </w:rPr>
        <w:br w:type="page"/>
      </w:r>
    </w:p>
    <w:p w14:paraId="072D035E" w14:textId="77777777" w:rsidR="006F5982" w:rsidRDefault="006F5982" w:rsidP="006F5982">
      <w:pPr>
        <w:ind w:left="396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78261079" w14:textId="77777777" w:rsidR="0033584C" w:rsidRDefault="003D17CF">
      <w:pPr>
        <w:spacing w:line="226" w:lineRule="auto"/>
        <w:ind w:left="396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к Положению о конкурсе на получение грантов федерального государственного бюджетного </w:t>
      </w:r>
      <w:r>
        <w:rPr>
          <w:spacing w:val="-4"/>
          <w:sz w:val="26"/>
          <w:szCs w:val="26"/>
        </w:rPr>
        <w:t>образовательного учреждения высшего образования</w:t>
      </w:r>
      <w:r>
        <w:rPr>
          <w:spacing w:val="2"/>
          <w:sz w:val="26"/>
          <w:szCs w:val="26"/>
        </w:rPr>
        <w:t xml:space="preserve"> «Псковский государственный университет»</w:t>
      </w:r>
      <w:r>
        <w:rPr>
          <w:spacing w:val="2"/>
          <w:sz w:val="26"/>
          <w:szCs w:val="26"/>
        </w:rPr>
        <w:br/>
        <w:t>по</w:t>
      </w:r>
      <w:r>
        <w:rPr>
          <w:sz w:val="26"/>
          <w:szCs w:val="26"/>
        </w:rPr>
        <w:t xml:space="preserve"> мероприятию «Выполнение научных и научно-</w:t>
      </w:r>
      <w:r>
        <w:rPr>
          <w:spacing w:val="-8"/>
          <w:sz w:val="26"/>
          <w:szCs w:val="26"/>
        </w:rPr>
        <w:t>методических исследований (проектов) молодыми</w:t>
      </w:r>
      <w:r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учеными по приоритетным направлениям Программы </w:t>
      </w:r>
      <w:r>
        <w:rPr>
          <w:sz w:val="26"/>
          <w:szCs w:val="26"/>
        </w:rPr>
        <w:t>развития университета на 2025-2036 годы»</w:t>
      </w:r>
    </w:p>
    <w:p w14:paraId="5773FABA" w14:textId="77777777" w:rsidR="0033584C" w:rsidRDefault="0033584C">
      <w:pPr>
        <w:rPr>
          <w:sz w:val="26"/>
          <w:szCs w:val="26"/>
        </w:rPr>
      </w:pPr>
    </w:p>
    <w:p w14:paraId="37731389" w14:textId="77777777" w:rsidR="0033584C" w:rsidRDefault="0033584C">
      <w:pPr>
        <w:rPr>
          <w:sz w:val="26"/>
          <w:szCs w:val="26"/>
        </w:rPr>
      </w:pPr>
    </w:p>
    <w:p w14:paraId="52ED3200" w14:textId="77777777" w:rsidR="0033584C" w:rsidRDefault="003D17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КОНКУРСНАЯ КОМИССИЯ</w:t>
      </w:r>
      <w:r>
        <w:rPr>
          <w:b/>
          <w:bCs/>
          <w:sz w:val="26"/>
          <w:szCs w:val="26"/>
        </w:rPr>
        <w:br/>
        <w:t>для рассмотрения и экспертной оценки заявок, поступивших на конкурс</w:t>
      </w:r>
      <w:r>
        <w:rPr>
          <w:b/>
          <w:bCs/>
          <w:sz w:val="26"/>
          <w:szCs w:val="26"/>
        </w:rPr>
        <w:br/>
        <w:t>на получение грантов федерального государственного бюджетного образовательного учреждения высшего образования «Псковский государственный университет» по мероприятию «Выполнение научных</w:t>
      </w:r>
      <w:r>
        <w:rPr>
          <w:b/>
          <w:bCs/>
          <w:sz w:val="26"/>
          <w:szCs w:val="26"/>
        </w:rPr>
        <w:br/>
        <w:t>и научно-методических исследований (проектов) молодыми учеными</w:t>
      </w:r>
      <w:r>
        <w:rPr>
          <w:b/>
          <w:bCs/>
          <w:sz w:val="26"/>
          <w:szCs w:val="26"/>
        </w:rPr>
        <w:br/>
        <w:t>по приоритетным направлениям Программы развития университета</w:t>
      </w:r>
      <w:r>
        <w:rPr>
          <w:b/>
          <w:bCs/>
          <w:sz w:val="26"/>
          <w:szCs w:val="26"/>
        </w:rPr>
        <w:br/>
        <w:t>на 2025-2036 годы»</w:t>
      </w:r>
    </w:p>
    <w:p w14:paraId="4006B9CF" w14:textId="77777777" w:rsidR="0033584C" w:rsidRDefault="0033584C">
      <w:pPr>
        <w:jc w:val="center"/>
        <w:rPr>
          <w:sz w:val="26"/>
          <w:szCs w:val="26"/>
        </w:rPr>
      </w:pPr>
    </w:p>
    <w:p w14:paraId="7922C89A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Серова Ольга Александровна, доктор юридических наук, первый проректор, – председатель комиссии.</w:t>
      </w:r>
    </w:p>
    <w:p w14:paraId="556497BC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Андреев Дмитрий Анатольевич, кандидат технических наук, заведующий отделением информационно-коммуникационных технологий Передовой инженерной </w:t>
      </w:r>
      <w:r>
        <w:rPr>
          <w:spacing w:val="-4"/>
          <w:sz w:val="26"/>
          <w:szCs w:val="26"/>
        </w:rPr>
        <w:t>школы гибридных технологий в станкостроении Союзного государства, – член комиссии.</w:t>
      </w:r>
    </w:p>
    <w:p w14:paraId="0F1DF48C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Бабкин Александр Васильевич, доктор экономических наук, главный научный сотрудник научно-исследовательской лаборатории «Центр комплексного изучения проблем региональной безопасности», – член комиссии.</w:t>
      </w:r>
    </w:p>
    <w:p w14:paraId="0B3B4BE5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Балог</w:t>
      </w:r>
      <w:proofErr w:type="spellEnd"/>
      <w:r>
        <w:rPr>
          <w:sz w:val="26"/>
          <w:szCs w:val="26"/>
        </w:rPr>
        <w:t xml:space="preserve"> Михаил Михайлович, кандидат экономических наук, доцент кафедры экономики, финансов и финансового права института права, экономики и управления, – член комиссии.</w:t>
      </w:r>
    </w:p>
    <w:p w14:paraId="7CDB4A08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>Большакова Наталья Валентиновна, кандидат филологических наук, заведующий</w:t>
      </w:r>
      <w:r>
        <w:rPr>
          <w:spacing w:val="-4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научно-образовательной лабораторией «</w:t>
      </w:r>
      <w:proofErr w:type="spellStart"/>
      <w:r>
        <w:rPr>
          <w:spacing w:val="-6"/>
          <w:sz w:val="26"/>
          <w:szCs w:val="26"/>
        </w:rPr>
        <w:t>Социогуманитарная</w:t>
      </w:r>
      <w:proofErr w:type="spellEnd"/>
      <w:r>
        <w:rPr>
          <w:spacing w:val="-6"/>
          <w:sz w:val="26"/>
          <w:szCs w:val="26"/>
        </w:rPr>
        <w:t xml:space="preserve"> </w:t>
      </w:r>
      <w:proofErr w:type="spellStart"/>
      <w:r>
        <w:rPr>
          <w:spacing w:val="-6"/>
          <w:sz w:val="26"/>
          <w:szCs w:val="26"/>
        </w:rPr>
        <w:t>регионика</w:t>
      </w:r>
      <w:proofErr w:type="spellEnd"/>
      <w:r>
        <w:rPr>
          <w:spacing w:val="-6"/>
          <w:sz w:val="26"/>
          <w:szCs w:val="26"/>
        </w:rPr>
        <w:t>», – член комиссии.</w:t>
      </w:r>
    </w:p>
    <w:p w14:paraId="03B41DCE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Бруттан</w:t>
      </w:r>
      <w:proofErr w:type="spellEnd"/>
      <w:r>
        <w:rPr>
          <w:sz w:val="26"/>
          <w:szCs w:val="26"/>
        </w:rPr>
        <w:t xml:space="preserve"> Юлия Викторовна, кандидат технических наук, доцент отделения информационно-коммуникационных технологий Передовой инженерной школы гибридных технологий в станкостроении Союзного государства, – член комиссии.</w:t>
      </w:r>
    </w:p>
    <w:p w14:paraId="3C1E468F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Галактионова Марина Юрьевна, доктор медицинских наук, профессор кафедры клинической медицины медицинского факультета института медицины</w:t>
      </w:r>
      <w:r>
        <w:rPr>
          <w:sz w:val="26"/>
          <w:szCs w:val="26"/>
        </w:rPr>
        <w:br/>
        <w:t>и экспериментальной биологии, – член комиссии.</w:t>
      </w:r>
    </w:p>
    <w:p w14:paraId="7085B5A3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Гарбузов Валерий Николаевич, доктор исторических наук, главный научный сотрудник научно-исследовательской лаборатории «Центр комплексного изучения проблем региональной безопасности», – член комиссии.</w:t>
      </w:r>
    </w:p>
    <w:p w14:paraId="54961850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Гринёв Дмитрий Владимирович, кандидат технических наук, заместитель руководителя Передовой инженерной школы гибридных технологий в станкостроении Союзного государства, – член комиссии.</w:t>
      </w:r>
    </w:p>
    <w:p w14:paraId="1D2F96B2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Дрозденко Татьяна Викторовна, кандидат биологических наук, доцент кафедры общей биологии и биомедицины естественно-географического факультета </w:t>
      </w:r>
      <w:r>
        <w:rPr>
          <w:sz w:val="26"/>
          <w:szCs w:val="26"/>
        </w:rPr>
        <w:lastRenderedPageBreak/>
        <w:t>института медицины и экспериментальной биологии, – член комиссии.</w:t>
      </w:r>
    </w:p>
    <w:p w14:paraId="45B4F824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Мельник Валентин Николаевич, кандидат физико-математических наук, заведующий кафедрой прикладной информатики и моделирования института физико-математических наук и информационных технологий, – член комиссии.</w:t>
      </w:r>
    </w:p>
    <w:p w14:paraId="7B121AC7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Мальцев Павел Николаевич, кандидат технических наук, </w:t>
      </w:r>
      <w:r>
        <w:rPr>
          <w:rFonts w:eastAsia="Segoe UI"/>
          <w:color w:val="000000"/>
          <w:sz w:val="26"/>
          <w:szCs w:val="26"/>
          <w:shd w:val="clear" w:color="auto" w:fill="FFFFFF"/>
        </w:rPr>
        <w:t xml:space="preserve">руководитель центра коммерциализации и трансфера технологий, </w:t>
      </w:r>
      <w:r>
        <w:rPr>
          <w:sz w:val="26"/>
          <w:szCs w:val="26"/>
        </w:rPr>
        <w:t>– член комиссии.</w:t>
      </w:r>
    </w:p>
    <w:p w14:paraId="28C66D91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Молчанова Наталья Сергеевна, кандидат филологических наук, директор института гуманитарных наук и языковых коммуникаций, – член комиссии.</w:t>
      </w:r>
    </w:p>
    <w:p w14:paraId="4AA04FE0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Никитина Татьяна Геннадьевна, доктор филологических наук, профессор кафедры образовательных технологий института образования и социальных наук,</w:t>
      </w:r>
      <w:r>
        <w:rPr>
          <w:sz w:val="26"/>
          <w:szCs w:val="26"/>
        </w:rPr>
        <w:br/>
        <w:t>– член комиссии.</w:t>
      </w:r>
    </w:p>
    <w:p w14:paraId="03251334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Пителина Наталья Александровна, старший научный сотрудник научно-образовательной лаборатории «</w:t>
      </w:r>
      <w:proofErr w:type="spellStart"/>
      <w:r>
        <w:rPr>
          <w:sz w:val="26"/>
          <w:szCs w:val="26"/>
        </w:rPr>
        <w:t>Социогуманитарная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регионика</w:t>
      </w:r>
      <w:proofErr w:type="spellEnd"/>
      <w:r>
        <w:rPr>
          <w:sz w:val="26"/>
          <w:szCs w:val="26"/>
        </w:rPr>
        <w:t>», начальник научно-организационного отдела управления научно-исследовательской деятельности, – член комиссии.</w:t>
      </w:r>
    </w:p>
    <w:p w14:paraId="405E68AA" w14:textId="77777777" w:rsidR="0033584C" w:rsidRDefault="003D17CF">
      <w:pPr>
        <w:pStyle w:val="afb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Разумовская Аида Геннадьевна, доктор филологических наук, профессор кафедры филологии, коммуникаций и русского языка как иностранного факультета русской филологии и иностранных языков института гуманитарных наук и языковых коммуникаций, – член комиссии.</w:t>
      </w:r>
    </w:p>
    <w:p w14:paraId="04E1CBF7" w14:textId="77777777" w:rsidR="0033584C" w:rsidRDefault="0033584C">
      <w:pPr>
        <w:pStyle w:val="afb"/>
        <w:widowControl w:val="0"/>
        <w:spacing w:line="226" w:lineRule="auto"/>
        <w:rPr>
          <w:sz w:val="26"/>
          <w:szCs w:val="26"/>
        </w:rPr>
      </w:pPr>
    </w:p>
    <w:p w14:paraId="655A6FD6" w14:textId="77777777" w:rsidR="0033584C" w:rsidRDefault="0033584C">
      <w:pPr>
        <w:pStyle w:val="afb"/>
        <w:widowControl w:val="0"/>
        <w:spacing w:line="226" w:lineRule="auto"/>
        <w:rPr>
          <w:sz w:val="26"/>
          <w:szCs w:val="26"/>
        </w:rPr>
      </w:pPr>
    </w:p>
    <w:p w14:paraId="4EE84E26" w14:textId="64E6D95B" w:rsidR="0033584C" w:rsidRDefault="003D17CF">
      <w:pPr>
        <w:pStyle w:val="afb"/>
        <w:widowControl w:val="0"/>
        <w:spacing w:line="226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0096CFF5" w14:textId="77777777" w:rsidR="006F5982" w:rsidRDefault="006F5982">
      <w:pPr>
        <w:spacing w:line="226" w:lineRule="auto"/>
        <w:ind w:left="3969"/>
        <w:jc w:val="both"/>
        <w:rPr>
          <w:spacing w:val="2"/>
          <w:sz w:val="26"/>
          <w:szCs w:val="26"/>
        </w:rPr>
      </w:pPr>
      <w:bookmarkStart w:id="2" w:name="_Hlk207620837"/>
      <w:r>
        <w:rPr>
          <w:spacing w:val="2"/>
          <w:sz w:val="26"/>
          <w:szCs w:val="26"/>
        </w:rPr>
        <w:br w:type="page"/>
      </w:r>
    </w:p>
    <w:p w14:paraId="10D3804F" w14:textId="7D4DC3F8" w:rsidR="006F5982" w:rsidRPr="006F5982" w:rsidRDefault="006F5982" w:rsidP="006F5982">
      <w:pPr>
        <w:spacing w:line="223" w:lineRule="auto"/>
        <w:ind w:left="396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59D04441" w14:textId="34B4A2BA" w:rsidR="0033584C" w:rsidRDefault="003D17CF" w:rsidP="006F5982">
      <w:pPr>
        <w:spacing w:line="223" w:lineRule="auto"/>
        <w:ind w:left="396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к Положению о конкурсе на получение грантов федерального государственного бюджетного </w:t>
      </w:r>
      <w:r>
        <w:rPr>
          <w:spacing w:val="-4"/>
          <w:sz w:val="26"/>
          <w:szCs w:val="26"/>
        </w:rPr>
        <w:t>образовательного учреждения высшего образования</w:t>
      </w:r>
      <w:r>
        <w:rPr>
          <w:spacing w:val="2"/>
          <w:sz w:val="26"/>
          <w:szCs w:val="26"/>
        </w:rPr>
        <w:t xml:space="preserve"> «Псковский государственный университет»</w:t>
      </w:r>
      <w:r>
        <w:rPr>
          <w:spacing w:val="2"/>
          <w:sz w:val="26"/>
          <w:szCs w:val="26"/>
        </w:rPr>
        <w:br/>
        <w:t>по</w:t>
      </w:r>
      <w:r>
        <w:rPr>
          <w:sz w:val="26"/>
          <w:szCs w:val="26"/>
        </w:rPr>
        <w:t xml:space="preserve"> мероприятию «Выполнение научных и научно-</w:t>
      </w:r>
      <w:r>
        <w:rPr>
          <w:spacing w:val="-8"/>
          <w:sz w:val="26"/>
          <w:szCs w:val="26"/>
        </w:rPr>
        <w:t>методических исследований (проектов) молодыми</w:t>
      </w:r>
      <w:r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учеными по приоритетным направлениям Программы </w:t>
      </w:r>
      <w:r>
        <w:rPr>
          <w:sz w:val="26"/>
          <w:szCs w:val="26"/>
        </w:rPr>
        <w:t>развития университета на 2025-2036 годы»</w:t>
      </w:r>
    </w:p>
    <w:bookmarkEnd w:id="2"/>
    <w:p w14:paraId="7BC0DA00" w14:textId="77777777" w:rsidR="0033584C" w:rsidRDefault="0033584C" w:rsidP="006F5982">
      <w:pPr>
        <w:spacing w:line="223" w:lineRule="auto"/>
        <w:ind w:left="5670"/>
        <w:rPr>
          <w:sz w:val="26"/>
          <w:szCs w:val="26"/>
        </w:rPr>
      </w:pPr>
    </w:p>
    <w:p w14:paraId="399226D6" w14:textId="77777777" w:rsidR="0033584C" w:rsidRDefault="0033584C" w:rsidP="006F5982">
      <w:pPr>
        <w:spacing w:line="223" w:lineRule="auto"/>
        <w:ind w:left="5670"/>
        <w:rPr>
          <w:sz w:val="26"/>
          <w:szCs w:val="26"/>
        </w:rPr>
      </w:pPr>
    </w:p>
    <w:p w14:paraId="554B0003" w14:textId="77777777" w:rsidR="0033584C" w:rsidRDefault="003D17CF" w:rsidP="006F5982">
      <w:pPr>
        <w:spacing w:line="223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ЗАЯВКИ </w:t>
      </w:r>
    </w:p>
    <w:p w14:paraId="7C262074" w14:textId="77777777" w:rsidR="0033584C" w:rsidRDefault="003D17CF" w:rsidP="006F5982">
      <w:pPr>
        <w:spacing w:line="223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конкурс на получение грантов федерального государственного</w:t>
      </w:r>
      <w:r>
        <w:rPr>
          <w:b/>
          <w:sz w:val="26"/>
          <w:szCs w:val="26"/>
        </w:rPr>
        <w:br/>
        <w:t>бюджетного образовательного учреждения высшего образования</w:t>
      </w:r>
      <w:r>
        <w:rPr>
          <w:b/>
          <w:sz w:val="26"/>
          <w:szCs w:val="26"/>
        </w:rPr>
        <w:br/>
        <w:t>«Псковский государственный университет» по мероприятию</w:t>
      </w:r>
      <w:r>
        <w:rPr>
          <w:b/>
          <w:sz w:val="26"/>
          <w:szCs w:val="26"/>
        </w:rPr>
        <w:br/>
        <w:t>«Выполнение научных и научно-методических исследований (проектов) молодыми учеными по приоритетным направлениям</w:t>
      </w:r>
      <w:r>
        <w:rPr>
          <w:b/>
          <w:sz w:val="26"/>
          <w:szCs w:val="26"/>
        </w:rPr>
        <w:br/>
        <w:t>Программы развития университета на 2025-2036 годы»</w:t>
      </w:r>
    </w:p>
    <w:p w14:paraId="5DB7F860" w14:textId="77777777" w:rsidR="0033584C" w:rsidRDefault="0033584C" w:rsidP="006F5982">
      <w:pPr>
        <w:spacing w:line="223" w:lineRule="auto"/>
        <w:rPr>
          <w:b/>
          <w:sz w:val="24"/>
          <w:szCs w:val="24"/>
        </w:rPr>
      </w:pP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584C" w14:paraId="788E1CAF" w14:textId="77777777">
        <w:tc>
          <w:tcPr>
            <w:tcW w:w="9634" w:type="dxa"/>
          </w:tcPr>
          <w:p w14:paraId="75C06CFD" w14:textId="77777777" w:rsidR="0033584C" w:rsidRPr="006F5982" w:rsidRDefault="003D17CF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Название проекта</w:t>
            </w:r>
            <w:r w:rsidRPr="006F5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21093049" w14:textId="77777777" w:rsidR="0033584C" w:rsidRPr="006F5982" w:rsidRDefault="0033584C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06CE1A76" w14:textId="77777777">
        <w:tc>
          <w:tcPr>
            <w:tcW w:w="9634" w:type="dxa"/>
          </w:tcPr>
          <w:p w14:paraId="7EEF604E" w14:textId="77777777" w:rsidR="0033584C" w:rsidRPr="006F5982" w:rsidRDefault="003D17CF" w:rsidP="006F5982">
            <w:pPr>
              <w:spacing w:line="223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bCs/>
                <w:i/>
                <w:sz w:val="24"/>
                <w:szCs w:val="24"/>
              </w:rPr>
              <w:t>Аннотация проекта</w:t>
            </w:r>
            <w:r w:rsidRPr="006F59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</w:p>
          <w:p w14:paraId="4F623D14" w14:textId="77777777" w:rsidR="0033584C" w:rsidRPr="006F5982" w:rsidRDefault="0033584C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19FB3007" w14:textId="77777777">
        <w:tc>
          <w:tcPr>
            <w:tcW w:w="9634" w:type="dxa"/>
          </w:tcPr>
          <w:p w14:paraId="2BD9CD73" w14:textId="77777777" w:rsidR="0033584C" w:rsidRPr="006F5982" w:rsidRDefault="003D17CF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Ключевые слова (не более 10 слов)</w:t>
            </w:r>
            <w:r w:rsidRPr="006F59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DAB9189" w14:textId="77777777" w:rsidR="0033584C" w:rsidRPr="006F5982" w:rsidRDefault="0033584C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4C" w14:paraId="15061F15" w14:textId="77777777">
        <w:tc>
          <w:tcPr>
            <w:tcW w:w="9634" w:type="dxa"/>
          </w:tcPr>
          <w:p w14:paraId="546E4EAA" w14:textId="77777777" w:rsidR="0033584C" w:rsidRPr="006F5982" w:rsidRDefault="003D17CF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Сроки реализации проекта</w:t>
            </w:r>
            <w:r w:rsidRPr="006F5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26CCAC99" w14:textId="77777777" w:rsidR="0033584C" w:rsidRPr="006F5982" w:rsidRDefault="0033584C" w:rsidP="006F5982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0459C7FC" w14:textId="77777777">
        <w:tc>
          <w:tcPr>
            <w:tcW w:w="9634" w:type="dxa"/>
          </w:tcPr>
          <w:p w14:paraId="26E336A2" w14:textId="77777777" w:rsidR="0033584C" w:rsidRPr="006F5982" w:rsidRDefault="003D17C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bCs/>
                <w:i/>
                <w:sz w:val="24"/>
                <w:szCs w:val="24"/>
              </w:rPr>
              <w:t>Цель проекта</w:t>
            </w:r>
            <w:r w:rsidRPr="006F59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</w:p>
          <w:p w14:paraId="0668FA5F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60903402" w14:textId="77777777">
        <w:tc>
          <w:tcPr>
            <w:tcW w:w="9634" w:type="dxa"/>
          </w:tcPr>
          <w:p w14:paraId="0359CE3D" w14:textId="77777777" w:rsidR="0033584C" w:rsidRPr="006F5982" w:rsidRDefault="003D17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Задачи проекта</w:t>
            </w:r>
            <w:r w:rsidRPr="006F5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6121964F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0DE53465" w14:textId="77777777">
        <w:tc>
          <w:tcPr>
            <w:tcW w:w="9634" w:type="dxa"/>
          </w:tcPr>
          <w:p w14:paraId="17280C5E" w14:textId="77777777" w:rsidR="0033584C" w:rsidRPr="006F5982" w:rsidRDefault="003D17C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bCs/>
                <w:i/>
                <w:sz w:val="24"/>
                <w:szCs w:val="24"/>
              </w:rPr>
              <w:t>Актуальность предложенного проекта</w:t>
            </w:r>
            <w:r w:rsidRPr="006F59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</w:p>
          <w:p w14:paraId="6C9AE8E3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6A6448A4" w14:textId="77777777">
        <w:tc>
          <w:tcPr>
            <w:tcW w:w="9634" w:type="dxa"/>
          </w:tcPr>
          <w:p w14:paraId="2D17B7C5" w14:textId="77777777" w:rsidR="0033584C" w:rsidRPr="006F5982" w:rsidRDefault="003D1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Научная новизна проекта</w:t>
            </w:r>
            <w:r w:rsidRPr="006F598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32971DF0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4C" w14:paraId="2FE03349" w14:textId="77777777">
        <w:tc>
          <w:tcPr>
            <w:tcW w:w="9634" w:type="dxa"/>
          </w:tcPr>
          <w:p w14:paraId="2443AE38" w14:textId="77777777" w:rsidR="0033584C" w:rsidRPr="006F5982" w:rsidRDefault="003D1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Ожидаемые результаты реализации проекта и их значимость</w:t>
            </w:r>
            <w:r w:rsidRPr="006F59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EE23CD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4C" w14:paraId="7E2CCCF7" w14:textId="77777777">
        <w:tc>
          <w:tcPr>
            <w:tcW w:w="9634" w:type="dxa"/>
          </w:tcPr>
          <w:p w14:paraId="471C39C2" w14:textId="77777777" w:rsidR="0033584C" w:rsidRPr="006F5982" w:rsidRDefault="003D17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Возможность коммерциализации</w:t>
            </w:r>
            <w:r w:rsidRPr="006F59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результатов проекта</w:t>
            </w:r>
            <w:r w:rsidRPr="006F5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7A14772C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84C" w14:paraId="7ACAECDB" w14:textId="77777777">
        <w:trPr>
          <w:trHeight w:val="275"/>
        </w:trPr>
        <w:tc>
          <w:tcPr>
            <w:tcW w:w="9634" w:type="dxa"/>
          </w:tcPr>
          <w:p w14:paraId="17C014D9" w14:textId="77777777" w:rsidR="0033584C" w:rsidRPr="006F5982" w:rsidRDefault="003D1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982">
              <w:rPr>
                <w:rFonts w:ascii="Times New Roman" w:hAnsi="Times New Roman"/>
                <w:bCs/>
                <w:i/>
                <w:sz w:val="24"/>
                <w:szCs w:val="24"/>
              </w:rPr>
              <w:t>Имеющийся у соискателя научный задел</w:t>
            </w:r>
            <w:r w:rsidRPr="006F598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9ECC193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860" w14:paraId="453629D5" w14:textId="77777777">
        <w:trPr>
          <w:trHeight w:val="275"/>
        </w:trPr>
        <w:tc>
          <w:tcPr>
            <w:tcW w:w="9634" w:type="dxa"/>
          </w:tcPr>
          <w:p w14:paraId="6069E10C" w14:textId="77777777" w:rsidR="00456860" w:rsidRPr="006F5982" w:rsidRDefault="00456860" w:rsidP="0045686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5982">
              <w:rPr>
                <w:rFonts w:ascii="Times New Roman" w:hAnsi="Times New Roman"/>
                <w:i/>
                <w:sz w:val="24"/>
                <w:szCs w:val="24"/>
              </w:rPr>
              <w:t>План реализации проекта:</w:t>
            </w:r>
          </w:p>
          <w:p w14:paraId="47DB5AC6" w14:textId="77777777" w:rsidR="00456860" w:rsidRPr="006F5982" w:rsidRDefault="0045686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3584C" w14:paraId="0F3D4875" w14:textId="77777777">
        <w:trPr>
          <w:trHeight w:val="275"/>
        </w:trPr>
        <w:tc>
          <w:tcPr>
            <w:tcW w:w="9634" w:type="dxa"/>
          </w:tcPr>
          <w:p w14:paraId="0885E7AE" w14:textId="77777777" w:rsidR="0033584C" w:rsidRPr="006F5982" w:rsidRDefault="003D17C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F5982">
              <w:rPr>
                <w:rFonts w:ascii="Times New Roman" w:hAnsi="Times New Roman"/>
                <w:i/>
                <w:iCs/>
                <w:sz w:val="24"/>
                <w:szCs w:val="24"/>
              </w:rPr>
              <w:t>Сумма финансовой поддержки (о</w:t>
            </w:r>
            <w:r w:rsidRPr="006F598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боснование запрашиваемого финансирования проекта</w:t>
            </w:r>
            <w:r w:rsidRPr="006F5982">
              <w:rPr>
                <w:rFonts w:ascii="Times New Roman" w:hAnsi="Times New Roman"/>
                <w:i/>
                <w:iCs/>
                <w:sz w:val="24"/>
                <w:szCs w:val="24"/>
              </w:rPr>
              <w:t>):</w:t>
            </w:r>
          </w:p>
          <w:p w14:paraId="0EE945B6" w14:textId="77777777" w:rsidR="0033584C" w:rsidRPr="006F5982" w:rsidRDefault="00335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D8033" w14:textId="77777777" w:rsidR="0033584C" w:rsidRDefault="0033584C">
      <w:pPr>
        <w:jc w:val="both"/>
        <w:rPr>
          <w:color w:val="000000" w:themeColor="text1"/>
          <w:sz w:val="24"/>
          <w:szCs w:val="24"/>
        </w:rPr>
      </w:pPr>
    </w:p>
    <w:p w14:paraId="4ABBB383" w14:textId="77777777" w:rsidR="0033584C" w:rsidRDefault="0033584C">
      <w:pPr>
        <w:jc w:val="both"/>
        <w:rPr>
          <w:color w:val="000000" w:themeColor="text1"/>
          <w:sz w:val="24"/>
          <w:szCs w:val="24"/>
        </w:rPr>
      </w:pPr>
    </w:p>
    <w:p w14:paraId="1DE2777E" w14:textId="77777777" w:rsidR="0033584C" w:rsidRDefault="003D17C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Должность соискателя                             </w:t>
      </w:r>
      <w:r>
        <w:rPr>
          <w:i/>
          <w:color w:val="000000" w:themeColor="text1"/>
          <w:sz w:val="26"/>
          <w:szCs w:val="26"/>
        </w:rPr>
        <w:t xml:space="preserve"> подпись</w:t>
      </w:r>
      <w:r>
        <w:rPr>
          <w:color w:val="000000" w:themeColor="text1"/>
          <w:sz w:val="26"/>
          <w:szCs w:val="26"/>
        </w:rPr>
        <w:t xml:space="preserve">                            И.О. Фамилия соискателя</w:t>
      </w:r>
    </w:p>
    <w:p w14:paraId="140EDA84" w14:textId="77777777" w:rsidR="0033584C" w:rsidRDefault="0033584C">
      <w:pPr>
        <w:jc w:val="both"/>
        <w:rPr>
          <w:i/>
          <w:color w:val="FF0000"/>
          <w:sz w:val="24"/>
          <w:szCs w:val="24"/>
        </w:rPr>
      </w:pPr>
    </w:p>
    <w:p w14:paraId="18FAEE44" w14:textId="77777777" w:rsidR="0033584C" w:rsidRDefault="0033584C">
      <w:pPr>
        <w:ind w:left="5670"/>
        <w:rPr>
          <w:sz w:val="26"/>
          <w:szCs w:val="26"/>
        </w:rPr>
      </w:pPr>
    </w:p>
    <w:p w14:paraId="768A6BDB" w14:textId="788DBEE7" w:rsidR="006F5982" w:rsidRDefault="003D17CF">
      <w:pPr>
        <w:pStyle w:val="afb"/>
        <w:widowControl w:val="0"/>
        <w:spacing w:line="226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6F5982">
        <w:rPr>
          <w:sz w:val="26"/>
          <w:szCs w:val="26"/>
        </w:rPr>
        <w:br w:type="page"/>
      </w:r>
    </w:p>
    <w:p w14:paraId="1A8794D7" w14:textId="7FFC228E" w:rsidR="006F5982" w:rsidRDefault="006F5982" w:rsidP="006F5982">
      <w:pPr>
        <w:ind w:left="396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14:paraId="0BD54585" w14:textId="77777777" w:rsidR="0033584C" w:rsidRDefault="003D17CF">
      <w:pPr>
        <w:spacing w:line="226" w:lineRule="auto"/>
        <w:ind w:left="3969"/>
        <w:jc w:val="both"/>
        <w:rPr>
          <w:spacing w:val="2"/>
          <w:sz w:val="26"/>
          <w:szCs w:val="26"/>
        </w:rPr>
      </w:pPr>
      <w:bookmarkStart w:id="3" w:name="_Hlk207620778"/>
      <w:r>
        <w:rPr>
          <w:spacing w:val="2"/>
          <w:sz w:val="26"/>
          <w:szCs w:val="26"/>
        </w:rPr>
        <w:t xml:space="preserve">к Положению о конкурсе на получение грантов федерального государственного бюджетного </w:t>
      </w:r>
      <w:r>
        <w:rPr>
          <w:spacing w:val="-4"/>
          <w:sz w:val="26"/>
          <w:szCs w:val="26"/>
        </w:rPr>
        <w:t>образовательного учреждения высшего образования</w:t>
      </w:r>
      <w:r>
        <w:rPr>
          <w:spacing w:val="2"/>
          <w:sz w:val="26"/>
          <w:szCs w:val="26"/>
        </w:rPr>
        <w:t xml:space="preserve"> «Псковский государственный университет»</w:t>
      </w:r>
      <w:r>
        <w:rPr>
          <w:spacing w:val="2"/>
          <w:sz w:val="26"/>
          <w:szCs w:val="26"/>
        </w:rPr>
        <w:br/>
        <w:t>по</w:t>
      </w:r>
      <w:r>
        <w:rPr>
          <w:sz w:val="26"/>
          <w:szCs w:val="26"/>
        </w:rPr>
        <w:t xml:space="preserve"> мероприятию «Выполнение научных и научно-</w:t>
      </w:r>
      <w:r>
        <w:rPr>
          <w:spacing w:val="-8"/>
          <w:sz w:val="26"/>
          <w:szCs w:val="26"/>
        </w:rPr>
        <w:t>методических исследований (проектов) молодыми</w:t>
      </w:r>
      <w:r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учеными по приоритетным направлениям Программы </w:t>
      </w:r>
      <w:r>
        <w:rPr>
          <w:sz w:val="26"/>
          <w:szCs w:val="26"/>
        </w:rPr>
        <w:t>развития университета на 2025-2036 годы»</w:t>
      </w:r>
    </w:p>
    <w:bookmarkEnd w:id="3"/>
    <w:p w14:paraId="6E59B8D1" w14:textId="77777777" w:rsidR="0033584C" w:rsidRDefault="0033584C">
      <w:pPr>
        <w:ind w:left="5670"/>
        <w:rPr>
          <w:sz w:val="26"/>
          <w:szCs w:val="26"/>
        </w:rPr>
      </w:pPr>
    </w:p>
    <w:p w14:paraId="31BA49C3" w14:textId="77777777" w:rsidR="0033584C" w:rsidRDefault="0033584C">
      <w:pPr>
        <w:ind w:left="5670"/>
        <w:rPr>
          <w:sz w:val="26"/>
          <w:szCs w:val="26"/>
        </w:rPr>
      </w:pPr>
    </w:p>
    <w:p w14:paraId="6ED7FFC0" w14:textId="77777777" w:rsidR="0033584C" w:rsidRDefault="003D1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</w:t>
      </w:r>
      <w:r>
        <w:rPr>
          <w:b/>
          <w:sz w:val="26"/>
          <w:szCs w:val="26"/>
        </w:rPr>
        <w:br/>
        <w:t xml:space="preserve">конкурсного отбора научных проектов, </w:t>
      </w:r>
    </w:p>
    <w:p w14:paraId="18BBBD9F" w14:textId="77777777" w:rsidR="0033584C" w:rsidRDefault="003D17CF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представленных </w:t>
      </w:r>
      <w:r>
        <w:rPr>
          <w:b/>
          <w:bCs/>
          <w:sz w:val="26"/>
          <w:szCs w:val="26"/>
        </w:rPr>
        <w:t>на конкурс на получение грантов федерального государственного бюджетного образовательного учреждения высшего образования «Псковский государственный университет» по мероприятию «Выполнение научных и научно-методических исследований (проектов) молодыми учеными по приоритетным направлениям Программы развития университета на 2025-2036 годы»</w:t>
      </w:r>
    </w:p>
    <w:p w14:paraId="75663481" w14:textId="77777777" w:rsidR="0033584C" w:rsidRDefault="0033584C">
      <w:pPr>
        <w:rPr>
          <w:sz w:val="26"/>
          <w:szCs w:val="26"/>
        </w:rPr>
      </w:pPr>
    </w:p>
    <w:p w14:paraId="221071B6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Критерии используются для проведения экспертизы научных и научно-методических проектов (далее – проекты) при осуществлении их конкурсного отбора федеральным государственным бюджетным образовательным учреждением высшего образования «Псковский государственный университет» (далее ‒ университет).</w:t>
      </w:r>
    </w:p>
    <w:p w14:paraId="6BE725FC" w14:textId="77777777" w:rsidR="0033584C" w:rsidRDefault="003D17CF">
      <w:pPr>
        <w:ind w:firstLine="709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1. Соответствие тематики проекта приоритетным научным направлениям университета. </w:t>
      </w:r>
    </w:p>
    <w:p w14:paraId="1DA930B5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Оценивается соответствие тематики представленного на конкурс проекта научным направлениям университета.</w:t>
      </w:r>
    </w:p>
    <w:p w14:paraId="7EBE427A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 до 8 баллов.</w:t>
      </w:r>
    </w:p>
    <w:p w14:paraId="64094166" w14:textId="77777777" w:rsidR="0033584C" w:rsidRDefault="003D17CF">
      <w:pPr>
        <w:ind w:firstLine="709"/>
        <w:jc w:val="both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>2. Профессиональный уровень исполнителя проекта</w:t>
      </w:r>
      <w:r>
        <w:rPr>
          <w:iCs/>
          <w:sz w:val="26"/>
          <w:szCs w:val="26"/>
        </w:rPr>
        <w:t>.</w:t>
      </w:r>
    </w:p>
    <w:p w14:paraId="521EC24A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Оценивается профессиональный, творческий уровень исполнителя проекта,</w:t>
      </w:r>
      <w:r>
        <w:rPr>
          <w:sz w:val="26"/>
          <w:szCs w:val="26"/>
        </w:rPr>
        <w:br/>
        <w:t xml:space="preserve">его потенциал в части возможности успешного выполнения проекта и история успеха. </w:t>
      </w:r>
    </w:p>
    <w:p w14:paraId="011081BB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оценки профессионального уровня исполнителя могут быть использованы: </w:t>
      </w:r>
    </w:p>
    <w:p w14:paraId="714D852C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1)</w:t>
      </w:r>
      <w:r>
        <w:rPr>
          <w:bCs/>
          <w:iCs/>
          <w:spacing w:val="-6"/>
          <w:sz w:val="26"/>
          <w:szCs w:val="26"/>
        </w:rPr>
        <w:t> </w:t>
      </w:r>
      <w:r>
        <w:rPr>
          <w:spacing w:val="-6"/>
          <w:sz w:val="26"/>
          <w:szCs w:val="26"/>
        </w:rPr>
        <w:t>перечень публикаций исполнителя (монографии, учебные издания, публикации</w:t>
      </w:r>
      <w:r>
        <w:rPr>
          <w:sz w:val="26"/>
          <w:szCs w:val="26"/>
        </w:rPr>
        <w:br/>
        <w:t xml:space="preserve">в ведущих рецензируемых научных изданиях, публикации в изданиях, индексируемых в системах цитирования </w:t>
      </w:r>
      <w:proofErr w:type="spellStart"/>
      <w:r>
        <w:rPr>
          <w:sz w:val="26"/>
          <w:szCs w:val="26"/>
        </w:rPr>
        <w:t>Scopus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Web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Science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RSCI</w:t>
      </w:r>
      <w:r>
        <w:rPr>
          <w:sz w:val="26"/>
          <w:szCs w:val="26"/>
        </w:rPr>
        <w:t xml:space="preserve">, входящих в перечень ВАК Министерства науки и высшего образования Российской Федерации, публикации, входящие в РИНЦ); </w:t>
      </w:r>
    </w:p>
    <w:p w14:paraId="45FAE990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bCs/>
          <w:iCs/>
          <w:sz w:val="26"/>
          <w:szCs w:val="26"/>
        </w:rPr>
        <w:t> </w:t>
      </w:r>
      <w:r>
        <w:rPr>
          <w:sz w:val="26"/>
          <w:szCs w:val="26"/>
        </w:rPr>
        <w:t xml:space="preserve">информация о наличии опыта выполнения научных проектов (полученные </w:t>
      </w:r>
      <w:r>
        <w:rPr>
          <w:spacing w:val="-4"/>
          <w:sz w:val="26"/>
          <w:szCs w:val="26"/>
        </w:rPr>
        <w:t>ранее гранты, выполненные научные проекты) в качестве руководителя или исполнителя;</w:t>
      </w:r>
      <w:r>
        <w:rPr>
          <w:sz w:val="26"/>
          <w:szCs w:val="26"/>
        </w:rPr>
        <w:t xml:space="preserve"> </w:t>
      </w:r>
    </w:p>
    <w:p w14:paraId="45DF1300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bCs/>
          <w:iCs/>
          <w:sz w:val="26"/>
          <w:szCs w:val="26"/>
        </w:rPr>
        <w:t> </w:t>
      </w:r>
      <w:r>
        <w:rPr>
          <w:sz w:val="26"/>
          <w:szCs w:val="26"/>
        </w:rPr>
        <w:t>иная дополнительная информация, которая, по мнению исполнителя проекта, может быть полезна для принятия решения о целесообразности финансирования данного проекта.</w:t>
      </w:r>
    </w:p>
    <w:p w14:paraId="19E8D11A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 до 10 баллов.</w:t>
      </w:r>
    </w:p>
    <w:p w14:paraId="13AA8DB7" w14:textId="77777777" w:rsidR="0033584C" w:rsidRDefault="003D17CF">
      <w:pPr>
        <w:ind w:firstLine="709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3. Научная (научно-методическая) обоснованность проекта. </w:t>
      </w:r>
    </w:p>
    <w:p w14:paraId="110B72F6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Оценивается содержание проекта, включающее значимость, актуальность тематики проекта, масштабность поставленных задач, степень новизны проекта, </w:t>
      </w:r>
      <w:r>
        <w:rPr>
          <w:sz w:val="26"/>
          <w:szCs w:val="26"/>
        </w:rPr>
        <w:lastRenderedPageBreak/>
        <w:t>комплексность исследования (проекта), владение информацией о современном состоянии исследований по тематике проекта, предлагаемые методы и подходы, вероятность успешного выполнения проекта и получения запланированных результатов, наличие материально-технической базы, использование при реализации информационных и других ресурсов для успешного выполнения проекта.</w:t>
      </w:r>
    </w:p>
    <w:p w14:paraId="7F45F3CC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 до 13 баллов.</w:t>
      </w:r>
    </w:p>
    <w:p w14:paraId="39A6CE4C" w14:textId="77777777" w:rsidR="0033584C" w:rsidRDefault="003D17CF">
      <w:pPr>
        <w:ind w:firstLine="709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4. Значимость результатов выполнения проекта. </w:t>
      </w:r>
    </w:p>
    <w:p w14:paraId="4F4516BF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Оценивается научная и общественная значимость предполагаемых результатов выполнения проекта, в том числе: соответствие предполагаемых результатов мировому уровню исследований, возможность практического использования предполагаемых результатов проекта в экономике и социальной сфере, публикации и иные способы обнародования результатов выполнения проекта (в том числе монографии, учебные издания, публикации в ведущих рецензируемых научных изданиях, публикации</w:t>
      </w:r>
      <w:r>
        <w:rPr>
          <w:sz w:val="26"/>
          <w:szCs w:val="26"/>
        </w:rPr>
        <w:br/>
        <w:t xml:space="preserve">в изданиях, индексируемых в системах цитирования </w:t>
      </w:r>
      <w:proofErr w:type="spellStart"/>
      <w:r>
        <w:rPr>
          <w:sz w:val="26"/>
          <w:szCs w:val="26"/>
        </w:rPr>
        <w:t>Web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Science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Scopus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RSCI</w:t>
      </w:r>
      <w:r>
        <w:rPr>
          <w:sz w:val="26"/>
          <w:szCs w:val="26"/>
        </w:rPr>
        <w:t>, входящих в перечень ВАК Министерства науки и высшего образования Российской Федерации), возможность коммерциализации полученных научных результатов.</w:t>
      </w:r>
    </w:p>
    <w:p w14:paraId="28866EC3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 до 12 баллов.</w:t>
      </w:r>
    </w:p>
    <w:p w14:paraId="4853EC5B" w14:textId="77777777" w:rsidR="0033584C" w:rsidRDefault="003D17CF">
      <w:pPr>
        <w:ind w:firstLine="709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 Качество планирования проекта.</w:t>
      </w:r>
    </w:p>
    <w:p w14:paraId="569F3DC4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Оценивается качество менеджмента проекта, включая адекватность используемых ресурсов для выполнения проекта, соответствие и полноту плана работ поставленным задачам проекта, обоснованность предложений о приобретении оборудования, а также о планируемых командировках (экспедициях) для выполнения проекта, адекватность и обоснованность запрошенного объема финансирования проекта.</w:t>
      </w:r>
    </w:p>
    <w:p w14:paraId="361178D2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 до 12 баллов.</w:t>
      </w:r>
    </w:p>
    <w:p w14:paraId="5754EA5A" w14:textId="77777777" w:rsidR="0033584C" w:rsidRDefault="003D17CF">
      <w:pPr>
        <w:ind w:firstLine="709"/>
        <w:jc w:val="both"/>
        <w:rPr>
          <w:b/>
          <w:bCs/>
          <w:iCs/>
          <w:sz w:val="26"/>
          <w:szCs w:val="26"/>
        </w:rPr>
      </w:pPr>
      <w:r>
        <w:rPr>
          <w:b/>
          <w:iCs/>
          <w:sz w:val="26"/>
          <w:szCs w:val="26"/>
        </w:rPr>
        <w:t>6.</w:t>
      </w:r>
      <w:r>
        <w:rPr>
          <w:iCs/>
          <w:sz w:val="26"/>
          <w:szCs w:val="26"/>
        </w:rPr>
        <w:t> </w:t>
      </w:r>
      <w:r>
        <w:rPr>
          <w:b/>
          <w:bCs/>
          <w:iCs/>
          <w:sz w:val="26"/>
          <w:szCs w:val="26"/>
        </w:rPr>
        <w:t>Обоснованность запрошенного финансирования проекта.</w:t>
      </w:r>
    </w:p>
    <w:p w14:paraId="6FAF6545" w14:textId="77777777" w:rsidR="0033584C" w:rsidRDefault="003D17C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Оценивается реалистичность и обоснованность бюджета проекта, перспективы целевого использования средств гранта. </w:t>
      </w:r>
    </w:p>
    <w:p w14:paraId="36CCFB75" w14:textId="77777777" w:rsidR="0033584C" w:rsidRDefault="003D17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 до 3 баллов.</w:t>
      </w:r>
    </w:p>
    <w:p w14:paraId="24EFC9B1" w14:textId="77777777" w:rsidR="0033584C" w:rsidRDefault="0033584C">
      <w:pPr>
        <w:widowControl w:val="0"/>
        <w:rPr>
          <w:sz w:val="26"/>
          <w:szCs w:val="26"/>
        </w:rPr>
      </w:pPr>
    </w:p>
    <w:p w14:paraId="787E4B49" w14:textId="77777777" w:rsidR="0033584C" w:rsidRDefault="0033584C">
      <w:pPr>
        <w:widowControl w:val="0"/>
        <w:rPr>
          <w:sz w:val="26"/>
          <w:szCs w:val="26"/>
        </w:rPr>
      </w:pPr>
    </w:p>
    <w:p w14:paraId="5238EBB7" w14:textId="77777777" w:rsidR="0033584C" w:rsidRDefault="003D17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786B31EE" w14:textId="77777777" w:rsidR="006F5982" w:rsidRDefault="006F5982">
      <w:pPr>
        <w:spacing w:line="226" w:lineRule="auto"/>
        <w:ind w:left="396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E98A19" w14:textId="19E7A55D" w:rsidR="006F5982" w:rsidRDefault="006F5982" w:rsidP="006F5982">
      <w:pPr>
        <w:ind w:left="396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14:paraId="15FC7872" w14:textId="4367654E" w:rsidR="0033584C" w:rsidRDefault="003D17CF" w:rsidP="006F5982">
      <w:pPr>
        <w:spacing w:line="214" w:lineRule="auto"/>
        <w:ind w:left="396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к Положению о конкурсе на получение грантов федерального государственного бюджетного </w:t>
      </w:r>
      <w:r>
        <w:rPr>
          <w:spacing w:val="-4"/>
          <w:sz w:val="26"/>
          <w:szCs w:val="26"/>
        </w:rPr>
        <w:t>образовательного учреждения высшего образования</w:t>
      </w:r>
      <w:r>
        <w:rPr>
          <w:spacing w:val="2"/>
          <w:sz w:val="26"/>
          <w:szCs w:val="26"/>
        </w:rPr>
        <w:t xml:space="preserve"> «Псковский государственный университет»</w:t>
      </w:r>
      <w:r>
        <w:rPr>
          <w:spacing w:val="2"/>
          <w:sz w:val="26"/>
          <w:szCs w:val="26"/>
        </w:rPr>
        <w:br/>
        <w:t>по</w:t>
      </w:r>
      <w:r>
        <w:rPr>
          <w:sz w:val="26"/>
          <w:szCs w:val="26"/>
        </w:rPr>
        <w:t xml:space="preserve"> мероприятию «Выполнение научных и научно-</w:t>
      </w:r>
      <w:r>
        <w:rPr>
          <w:spacing w:val="-8"/>
          <w:sz w:val="26"/>
          <w:szCs w:val="26"/>
        </w:rPr>
        <w:t>методических исследований (проектов) молодыми</w:t>
      </w:r>
      <w:r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учеными по приоритетным направлениям Программы </w:t>
      </w:r>
      <w:r>
        <w:rPr>
          <w:sz w:val="26"/>
          <w:szCs w:val="26"/>
        </w:rPr>
        <w:t>развития университета на 2025-2036 годы»</w:t>
      </w:r>
    </w:p>
    <w:p w14:paraId="3ACC4BC5" w14:textId="77777777" w:rsidR="0033584C" w:rsidRDefault="0033584C" w:rsidP="006F5982">
      <w:pPr>
        <w:keepNext/>
        <w:tabs>
          <w:tab w:val="left" w:pos="0"/>
        </w:tabs>
        <w:spacing w:line="214" w:lineRule="auto"/>
        <w:rPr>
          <w:sz w:val="26"/>
          <w:szCs w:val="26"/>
        </w:rPr>
      </w:pPr>
    </w:p>
    <w:p w14:paraId="4DDD9A06" w14:textId="77777777" w:rsidR="0033584C" w:rsidRDefault="0033584C" w:rsidP="006F5982">
      <w:pPr>
        <w:keepNext/>
        <w:tabs>
          <w:tab w:val="left" w:pos="0"/>
        </w:tabs>
        <w:spacing w:line="214" w:lineRule="auto"/>
        <w:rPr>
          <w:sz w:val="26"/>
          <w:szCs w:val="26"/>
        </w:rPr>
      </w:pPr>
    </w:p>
    <w:p w14:paraId="74B02F71" w14:textId="77777777" w:rsidR="0033584C" w:rsidRDefault="003D17CF" w:rsidP="006F5982">
      <w:pPr>
        <w:pStyle w:val="5"/>
        <w:spacing w:line="214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ЭКСПЕРТНОЕ ЗАКЛЮЧЕНИЕ </w:t>
      </w:r>
    </w:p>
    <w:p w14:paraId="2619010E" w14:textId="77777777" w:rsidR="0033584C" w:rsidRDefault="0033584C" w:rsidP="006F5982">
      <w:pPr>
        <w:pStyle w:val="5"/>
        <w:spacing w:line="214" w:lineRule="auto"/>
        <w:jc w:val="center"/>
        <w:rPr>
          <w:color w:val="000000"/>
          <w:sz w:val="26"/>
          <w:szCs w:val="26"/>
        </w:rPr>
      </w:pPr>
    </w:p>
    <w:p w14:paraId="284A4B6E" w14:textId="77777777" w:rsidR="0033584C" w:rsidRDefault="003D17CF" w:rsidP="006F5982">
      <w:pPr>
        <w:pStyle w:val="5"/>
        <w:widowControl w:val="0"/>
        <w:spacing w:line="214" w:lineRule="au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Конкурс НА ПОЛУЧЕНИЕ ГРАНТОВ ФЕДЕРАЛЬНОГО ГОСУДАРСТВЕННОГО БЮДЖЕТНОГО ОБРАЗОВАТЕЛЬНОГО УЧРЕЖДЕНИЯ ВЫСШЕГО ОБРАЗОВАНИЯ «ПСКОВСКИЙ ГОСУДАРСТВЕННЫЙ УНИВЕРСИТЕТ» ПО МЕРОПРИЯТИЮ «Выполнение научных и научно-методических исследований (ПРОЕКТОВ) молодыми учеными</w:t>
      </w:r>
      <w:r>
        <w:rPr>
          <w:b/>
          <w:bCs/>
          <w:caps/>
          <w:color w:val="000000"/>
          <w:sz w:val="26"/>
          <w:szCs w:val="26"/>
        </w:rPr>
        <w:br/>
        <w:t xml:space="preserve">по приоритетным направлениям Программы развития университета на 2025-2036 годы» </w:t>
      </w:r>
    </w:p>
    <w:p w14:paraId="453C9087" w14:textId="77777777" w:rsidR="0033584C" w:rsidRDefault="0033584C" w:rsidP="006F5982">
      <w:pPr>
        <w:pStyle w:val="5"/>
        <w:widowControl w:val="0"/>
        <w:spacing w:line="214" w:lineRule="auto"/>
        <w:jc w:val="center"/>
        <w:rPr>
          <w:b/>
          <w:color w:val="000000"/>
          <w:sz w:val="26"/>
          <w:szCs w:val="26"/>
        </w:rPr>
      </w:pPr>
    </w:p>
    <w:p w14:paraId="3F817584" w14:textId="77777777" w:rsidR="0033584C" w:rsidRDefault="003D17CF" w:rsidP="006F5982">
      <w:pPr>
        <w:pStyle w:val="5"/>
        <w:widowControl w:val="0"/>
        <w:spacing w:line="214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Название проекта: ________________________________________________________</w:t>
      </w:r>
    </w:p>
    <w:p w14:paraId="64862710" w14:textId="77777777" w:rsidR="0033584C" w:rsidRDefault="0033584C">
      <w:pPr>
        <w:pStyle w:val="aa"/>
        <w:widowControl w:val="0"/>
        <w:spacing w:line="226" w:lineRule="auto"/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33584C" w14:paraId="4E4BC0AA" w14:textId="77777777">
        <w:tc>
          <w:tcPr>
            <w:tcW w:w="7513" w:type="dxa"/>
            <w:shd w:val="clear" w:color="auto" w:fill="auto"/>
            <w:vAlign w:val="center"/>
          </w:tcPr>
          <w:p w14:paraId="1326E448" w14:textId="77777777" w:rsidR="0033584C" w:rsidRDefault="003D17CF">
            <w:pPr>
              <w:suppressAutoHyphens/>
              <w:spacing w:before="60" w:after="60" w:line="22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066FC" w14:textId="77777777" w:rsidR="0033584C" w:rsidRDefault="003D17CF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</w:rPr>
              <w:t>Оценка эксперта в баллах</w:t>
            </w:r>
          </w:p>
        </w:tc>
      </w:tr>
      <w:tr w:rsidR="0033584C" w14:paraId="0ACEE61F" w14:textId="77777777">
        <w:tc>
          <w:tcPr>
            <w:tcW w:w="7513" w:type="dxa"/>
            <w:shd w:val="clear" w:color="auto" w:fill="auto"/>
            <w:vAlign w:val="center"/>
          </w:tcPr>
          <w:p w14:paraId="4B2B21E8" w14:textId="77777777" w:rsidR="0033584C" w:rsidRDefault="003D17CF">
            <w:pPr>
              <w:suppressAutoHyphens/>
              <w:spacing w:before="60" w:line="22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1. </w:t>
            </w:r>
            <w:r>
              <w:rPr>
                <w:rFonts w:eastAsia="Calibri"/>
                <w:b/>
                <w:bCs/>
                <w:sz w:val="24"/>
                <w:szCs w:val="24"/>
              </w:rPr>
              <w:t>Соответствие тематики проекта приоритетным научным направлениям ПсковГУ</w:t>
            </w:r>
          </w:p>
        </w:tc>
        <w:tc>
          <w:tcPr>
            <w:tcW w:w="2126" w:type="dxa"/>
            <w:shd w:val="clear" w:color="auto" w:fill="auto"/>
          </w:tcPr>
          <w:p w14:paraId="50C0AD8D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3584C" w14:paraId="5D028D16" w14:textId="77777777">
        <w:tc>
          <w:tcPr>
            <w:tcW w:w="9639" w:type="dxa"/>
            <w:gridSpan w:val="2"/>
            <w:shd w:val="clear" w:color="auto" w:fill="auto"/>
          </w:tcPr>
          <w:p w14:paraId="3E5EFC51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эксперта</w:t>
            </w:r>
            <w:r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</w:tr>
      <w:tr w:rsidR="0033584C" w14:paraId="1DB70446" w14:textId="77777777">
        <w:tc>
          <w:tcPr>
            <w:tcW w:w="7513" w:type="dxa"/>
            <w:shd w:val="clear" w:color="auto" w:fill="auto"/>
            <w:vAlign w:val="center"/>
          </w:tcPr>
          <w:p w14:paraId="45EB60C8" w14:textId="77777777" w:rsidR="0033584C" w:rsidRDefault="003D17CF">
            <w:pPr>
              <w:suppressAutoHyphens/>
              <w:spacing w:line="226" w:lineRule="auto"/>
              <w:ind w:firstLine="34"/>
              <w:rPr>
                <w:rFonts w:eastAsia="Calibri"/>
                <w:b/>
                <w:sz w:val="24"/>
                <w:szCs w:val="24"/>
              </w:rPr>
            </w:pPr>
            <w:bookmarkStart w:id="4" w:name="_Hlk66712171"/>
            <w:r>
              <w:rPr>
                <w:rFonts w:eastAsia="Calibri"/>
                <w:b/>
                <w:sz w:val="24"/>
                <w:szCs w:val="24"/>
              </w:rPr>
              <w:t xml:space="preserve">2.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Профессиональный уровень исполнителя проекта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EC9FB0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3584C" w14:paraId="521D2D0E" w14:textId="77777777">
        <w:tc>
          <w:tcPr>
            <w:tcW w:w="9639" w:type="dxa"/>
            <w:gridSpan w:val="2"/>
            <w:shd w:val="clear" w:color="auto" w:fill="auto"/>
          </w:tcPr>
          <w:p w14:paraId="112BA31C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bookmarkStart w:id="5" w:name="_Hlk66712232"/>
            <w:bookmarkEnd w:id="4"/>
            <w:r>
              <w:rPr>
                <w:rFonts w:eastAsia="Calibri"/>
                <w:sz w:val="24"/>
                <w:szCs w:val="24"/>
              </w:rPr>
              <w:t>Обоснование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эксперта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33584C" w14:paraId="663B173F" w14:textId="77777777">
        <w:tc>
          <w:tcPr>
            <w:tcW w:w="7513" w:type="dxa"/>
            <w:shd w:val="clear" w:color="auto" w:fill="auto"/>
            <w:vAlign w:val="center"/>
          </w:tcPr>
          <w:p w14:paraId="445661A7" w14:textId="77777777" w:rsidR="0033584C" w:rsidRDefault="003D17CF">
            <w:pPr>
              <w:suppressAutoHyphens/>
              <w:spacing w:line="226" w:lineRule="auto"/>
              <w:ind w:firstLine="34"/>
              <w:rPr>
                <w:rFonts w:eastAsia="Calibri"/>
                <w:b/>
                <w:sz w:val="24"/>
                <w:szCs w:val="24"/>
              </w:rPr>
            </w:pPr>
            <w:bookmarkStart w:id="6" w:name="_Hlk66712277"/>
            <w:bookmarkEnd w:id="5"/>
            <w:r>
              <w:rPr>
                <w:rFonts w:eastAsia="Calibri"/>
                <w:b/>
                <w:sz w:val="24"/>
                <w:szCs w:val="24"/>
              </w:rPr>
              <w:t xml:space="preserve">3. </w:t>
            </w:r>
            <w:r>
              <w:rPr>
                <w:rFonts w:eastAsia="Calibri"/>
                <w:b/>
                <w:bCs/>
                <w:sz w:val="24"/>
                <w:szCs w:val="24"/>
              </w:rPr>
              <w:t>Научная обоснованность проекта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D2F44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6"/>
      <w:tr w:rsidR="0033584C" w14:paraId="51A89F32" w14:textId="77777777">
        <w:tc>
          <w:tcPr>
            <w:tcW w:w="9639" w:type="dxa"/>
            <w:gridSpan w:val="2"/>
            <w:shd w:val="clear" w:color="auto" w:fill="auto"/>
          </w:tcPr>
          <w:p w14:paraId="03F7BA09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эксперта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33584C" w14:paraId="09B46E8D" w14:textId="77777777">
        <w:tc>
          <w:tcPr>
            <w:tcW w:w="7513" w:type="dxa"/>
            <w:shd w:val="clear" w:color="auto" w:fill="auto"/>
            <w:vAlign w:val="center"/>
          </w:tcPr>
          <w:p w14:paraId="4CF01648" w14:textId="77777777" w:rsidR="0033584C" w:rsidRDefault="003D17CF">
            <w:pPr>
              <w:suppressAutoHyphens/>
              <w:spacing w:line="226" w:lineRule="auto"/>
              <w:ind w:firstLine="34"/>
              <w:rPr>
                <w:rFonts w:eastAsia="Calibri"/>
                <w:b/>
                <w:sz w:val="24"/>
                <w:szCs w:val="24"/>
              </w:rPr>
            </w:pPr>
            <w:bookmarkStart w:id="7" w:name="_Hlk66712330"/>
            <w:r>
              <w:rPr>
                <w:rFonts w:eastAsia="Calibri"/>
                <w:b/>
                <w:sz w:val="24"/>
                <w:szCs w:val="24"/>
              </w:rPr>
              <w:t>4. Значимость результатов выполнения проекта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93AF2F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3584C" w14:paraId="6242C144" w14:textId="77777777">
        <w:tc>
          <w:tcPr>
            <w:tcW w:w="9639" w:type="dxa"/>
            <w:gridSpan w:val="2"/>
            <w:shd w:val="clear" w:color="auto" w:fill="auto"/>
            <w:vAlign w:val="center"/>
          </w:tcPr>
          <w:p w14:paraId="6A01CDD8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эксперта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33584C" w14:paraId="729C2554" w14:textId="77777777">
        <w:tc>
          <w:tcPr>
            <w:tcW w:w="7513" w:type="dxa"/>
            <w:shd w:val="clear" w:color="auto" w:fill="auto"/>
            <w:vAlign w:val="center"/>
          </w:tcPr>
          <w:p w14:paraId="35FD39D3" w14:textId="77777777" w:rsidR="0033584C" w:rsidRDefault="003D17CF">
            <w:pPr>
              <w:suppressAutoHyphens/>
              <w:spacing w:line="226" w:lineRule="auto"/>
              <w:ind w:firstLine="34"/>
              <w:rPr>
                <w:rFonts w:eastAsia="Calibri"/>
                <w:b/>
                <w:sz w:val="24"/>
                <w:szCs w:val="24"/>
              </w:rPr>
            </w:pPr>
            <w:bookmarkStart w:id="8" w:name="_Hlk66712449"/>
            <w:r>
              <w:rPr>
                <w:rFonts w:eastAsia="Calibri"/>
                <w:b/>
                <w:sz w:val="24"/>
                <w:szCs w:val="24"/>
              </w:rPr>
              <w:t>5. Качество планирования проекта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A0319D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7"/>
      <w:bookmarkEnd w:id="8"/>
      <w:tr w:rsidR="0033584C" w14:paraId="1F17CA37" w14:textId="77777777">
        <w:tc>
          <w:tcPr>
            <w:tcW w:w="9639" w:type="dxa"/>
            <w:gridSpan w:val="2"/>
            <w:shd w:val="clear" w:color="auto" w:fill="auto"/>
            <w:vAlign w:val="center"/>
          </w:tcPr>
          <w:p w14:paraId="6B510ACA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эксперта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33584C" w14:paraId="689F8C15" w14:textId="77777777">
        <w:tc>
          <w:tcPr>
            <w:tcW w:w="7513" w:type="dxa"/>
            <w:shd w:val="clear" w:color="auto" w:fill="auto"/>
            <w:vAlign w:val="center"/>
          </w:tcPr>
          <w:p w14:paraId="6EB569EF" w14:textId="77777777" w:rsidR="0033584C" w:rsidRDefault="003D17CF">
            <w:pPr>
              <w:suppressAutoHyphens/>
              <w:spacing w:line="226" w:lineRule="auto"/>
              <w:ind w:firstLine="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6. Обоснованность запрошенного финансирования проекта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DDA61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3584C" w14:paraId="391ABAB3" w14:textId="77777777">
        <w:tc>
          <w:tcPr>
            <w:tcW w:w="9639" w:type="dxa"/>
            <w:gridSpan w:val="2"/>
            <w:shd w:val="clear" w:color="auto" w:fill="auto"/>
            <w:vAlign w:val="center"/>
          </w:tcPr>
          <w:p w14:paraId="4BCE0175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Обоснование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эксперта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33584C" w14:paraId="623C4BBF" w14:textId="77777777">
        <w:trPr>
          <w:trHeight w:val="597"/>
        </w:trPr>
        <w:tc>
          <w:tcPr>
            <w:tcW w:w="7513" w:type="dxa"/>
            <w:shd w:val="clear" w:color="auto" w:fill="auto"/>
            <w:vAlign w:val="center"/>
          </w:tcPr>
          <w:p w14:paraId="51792CA8" w14:textId="77777777" w:rsidR="0033584C" w:rsidRDefault="003D17CF">
            <w:pPr>
              <w:suppressAutoHyphens/>
              <w:spacing w:before="60" w:after="60" w:line="22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 баллов: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B31BBF" w14:textId="77777777" w:rsidR="0033584C" w:rsidRDefault="0033584C">
            <w:pPr>
              <w:suppressAutoHyphens/>
              <w:spacing w:before="60" w:after="60" w:line="22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3584C" w14:paraId="3498AE44" w14:textId="77777777">
        <w:trPr>
          <w:trHeight w:val="59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E32C4AA" w14:textId="77777777" w:rsidR="0033584C" w:rsidRDefault="003D17CF">
            <w:pPr>
              <w:suppressAutoHyphens/>
              <w:spacing w:line="22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Заключительные замечания эксперта:</w:t>
            </w:r>
          </w:p>
          <w:p w14:paraId="1890FC3A" w14:textId="77777777" w:rsidR="0033584C" w:rsidRDefault="0033584C">
            <w:pPr>
              <w:suppressAutoHyphens/>
              <w:spacing w:before="60" w:after="60" w:line="22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EFB9584" w14:textId="77777777" w:rsidR="0033584C" w:rsidRDefault="0033584C">
      <w:pPr>
        <w:widowControl w:val="0"/>
        <w:spacing w:line="226" w:lineRule="auto"/>
        <w:jc w:val="center"/>
        <w:rPr>
          <w:sz w:val="26"/>
          <w:szCs w:val="26"/>
        </w:rPr>
      </w:pPr>
    </w:p>
    <w:p w14:paraId="5CEB9167" w14:textId="77777777" w:rsidR="0033584C" w:rsidRDefault="0033584C">
      <w:pPr>
        <w:widowControl w:val="0"/>
        <w:spacing w:line="226" w:lineRule="auto"/>
        <w:jc w:val="center"/>
        <w:rPr>
          <w:sz w:val="26"/>
          <w:szCs w:val="26"/>
        </w:rPr>
      </w:pPr>
    </w:p>
    <w:p w14:paraId="03533E09" w14:textId="77777777" w:rsidR="0033584C" w:rsidRDefault="003D17CF">
      <w:pPr>
        <w:widowControl w:val="0"/>
        <w:spacing w:line="22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33584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BD40F" w14:textId="77777777" w:rsidR="00CE28A2" w:rsidRDefault="00CE28A2">
      <w:r>
        <w:separator/>
      </w:r>
    </w:p>
  </w:endnote>
  <w:endnote w:type="continuationSeparator" w:id="0">
    <w:p w14:paraId="037F547A" w14:textId="77777777" w:rsidR="00CE28A2" w:rsidRDefault="00CE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2D47" w14:textId="77777777" w:rsidR="0033584C" w:rsidRDefault="003D17CF">
    <w:pPr>
      <w:pStyle w:val="af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D6E2EC" w14:textId="77777777" w:rsidR="0033584C" w:rsidRDefault="0033584C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28223" w14:textId="77777777" w:rsidR="0033584C" w:rsidRDefault="0033584C">
    <w:pPr>
      <w:pStyle w:val="af7"/>
      <w:framePr w:wrap="around" w:vAnchor="text" w:hAnchor="margin" w:xAlign="right" w:y="1"/>
      <w:rPr>
        <w:rStyle w:val="a6"/>
      </w:rPr>
    </w:pPr>
  </w:p>
  <w:p w14:paraId="6B775E04" w14:textId="77777777" w:rsidR="0033584C" w:rsidRDefault="0033584C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8F0D8" w14:textId="77777777" w:rsidR="00CE28A2" w:rsidRDefault="00CE28A2">
      <w:r>
        <w:separator/>
      </w:r>
    </w:p>
  </w:footnote>
  <w:footnote w:type="continuationSeparator" w:id="0">
    <w:p w14:paraId="263D6D1A" w14:textId="77777777" w:rsidR="00CE28A2" w:rsidRDefault="00CE2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D9B1" w14:textId="77777777" w:rsidR="0033584C" w:rsidRDefault="003D17CF">
    <w:pPr>
      <w:pStyle w:val="af1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C113DE" w14:textId="77777777" w:rsidR="0033584C" w:rsidRDefault="0033584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196945"/>
      <w:docPartObj>
        <w:docPartGallery w:val="AutoText"/>
      </w:docPartObj>
    </w:sdtPr>
    <w:sdtEndPr>
      <w:rPr>
        <w:sz w:val="24"/>
        <w:szCs w:val="24"/>
      </w:rPr>
    </w:sdtEndPr>
    <w:sdtContent>
      <w:p w14:paraId="60A223D8" w14:textId="15271D0A" w:rsidR="0033584C" w:rsidRDefault="003D17CF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2C09B0">
          <w:rPr>
            <w:noProof/>
            <w:sz w:val="24"/>
            <w:szCs w:val="24"/>
          </w:rPr>
          <w:t>9</w:t>
        </w:r>
        <w:r>
          <w:rPr>
            <w:sz w:val="24"/>
            <w:szCs w:val="24"/>
          </w:rPr>
          <w:fldChar w:fldCharType="end"/>
        </w:r>
      </w:p>
    </w:sdtContent>
  </w:sdt>
  <w:p w14:paraId="53C3B254" w14:textId="77777777" w:rsidR="0033584C" w:rsidRDefault="0033584C">
    <w:pPr>
      <w:pStyle w:val="af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4053"/>
    <w:multiLevelType w:val="multilevel"/>
    <w:tmpl w:val="53744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1"/>
    <w:rsid w:val="000004E4"/>
    <w:rsid w:val="00014500"/>
    <w:rsid w:val="00026BD2"/>
    <w:rsid w:val="000309D3"/>
    <w:rsid w:val="00031E9A"/>
    <w:rsid w:val="00035E1C"/>
    <w:rsid w:val="000426CB"/>
    <w:rsid w:val="00046F96"/>
    <w:rsid w:val="00050D07"/>
    <w:rsid w:val="00051396"/>
    <w:rsid w:val="0005174E"/>
    <w:rsid w:val="00052029"/>
    <w:rsid w:val="0006512B"/>
    <w:rsid w:val="000676F9"/>
    <w:rsid w:val="00073C91"/>
    <w:rsid w:val="00080A7F"/>
    <w:rsid w:val="00083C15"/>
    <w:rsid w:val="00084C32"/>
    <w:rsid w:val="00085FDB"/>
    <w:rsid w:val="00091BC8"/>
    <w:rsid w:val="0009284D"/>
    <w:rsid w:val="000935A1"/>
    <w:rsid w:val="0009439E"/>
    <w:rsid w:val="000B0D11"/>
    <w:rsid w:val="000B2A16"/>
    <w:rsid w:val="000B34FD"/>
    <w:rsid w:val="000D7715"/>
    <w:rsid w:val="000E1D29"/>
    <w:rsid w:val="000E35D2"/>
    <w:rsid w:val="000E3698"/>
    <w:rsid w:val="000E53B4"/>
    <w:rsid w:val="000F53B7"/>
    <w:rsid w:val="001109B8"/>
    <w:rsid w:val="00111C6B"/>
    <w:rsid w:val="00113C2E"/>
    <w:rsid w:val="00120040"/>
    <w:rsid w:val="0013245B"/>
    <w:rsid w:val="00140380"/>
    <w:rsid w:val="00145D75"/>
    <w:rsid w:val="00145E86"/>
    <w:rsid w:val="00150562"/>
    <w:rsid w:val="001537F8"/>
    <w:rsid w:val="00153F9F"/>
    <w:rsid w:val="00157CB9"/>
    <w:rsid w:val="00165D35"/>
    <w:rsid w:val="00171C6B"/>
    <w:rsid w:val="00184A2F"/>
    <w:rsid w:val="001900F9"/>
    <w:rsid w:val="0019155D"/>
    <w:rsid w:val="0019660E"/>
    <w:rsid w:val="00196AE2"/>
    <w:rsid w:val="001A2FBF"/>
    <w:rsid w:val="001A501F"/>
    <w:rsid w:val="001A617E"/>
    <w:rsid w:val="001B2C40"/>
    <w:rsid w:val="001C0DB8"/>
    <w:rsid w:val="001D0713"/>
    <w:rsid w:val="001D4D2E"/>
    <w:rsid w:val="001E27D3"/>
    <w:rsid w:val="001F4773"/>
    <w:rsid w:val="001F4832"/>
    <w:rsid w:val="001F6F43"/>
    <w:rsid w:val="002013D8"/>
    <w:rsid w:val="00204E7A"/>
    <w:rsid w:val="002106B1"/>
    <w:rsid w:val="00214730"/>
    <w:rsid w:val="00222378"/>
    <w:rsid w:val="00227A3B"/>
    <w:rsid w:val="002313FA"/>
    <w:rsid w:val="0023378D"/>
    <w:rsid w:val="00241C16"/>
    <w:rsid w:val="00252EEE"/>
    <w:rsid w:val="0025350C"/>
    <w:rsid w:val="00256F00"/>
    <w:rsid w:val="00260A11"/>
    <w:rsid w:val="00264640"/>
    <w:rsid w:val="002676AE"/>
    <w:rsid w:val="00272052"/>
    <w:rsid w:val="00274616"/>
    <w:rsid w:val="002760E2"/>
    <w:rsid w:val="00280C9F"/>
    <w:rsid w:val="00284049"/>
    <w:rsid w:val="002B1630"/>
    <w:rsid w:val="002B1A2E"/>
    <w:rsid w:val="002C09B0"/>
    <w:rsid w:val="002C1ED4"/>
    <w:rsid w:val="002C3450"/>
    <w:rsid w:val="002F1A4E"/>
    <w:rsid w:val="002F4D0C"/>
    <w:rsid w:val="0030301D"/>
    <w:rsid w:val="00303DF7"/>
    <w:rsid w:val="00304E57"/>
    <w:rsid w:val="003050BC"/>
    <w:rsid w:val="0032374A"/>
    <w:rsid w:val="0032432E"/>
    <w:rsid w:val="00324DAB"/>
    <w:rsid w:val="0033584C"/>
    <w:rsid w:val="00346AE6"/>
    <w:rsid w:val="003665F8"/>
    <w:rsid w:val="003667BA"/>
    <w:rsid w:val="00381CFC"/>
    <w:rsid w:val="00384116"/>
    <w:rsid w:val="003A1EF5"/>
    <w:rsid w:val="003A637B"/>
    <w:rsid w:val="003C0085"/>
    <w:rsid w:val="003C034F"/>
    <w:rsid w:val="003C5341"/>
    <w:rsid w:val="003C7561"/>
    <w:rsid w:val="003D0C90"/>
    <w:rsid w:val="003D17CF"/>
    <w:rsid w:val="003D267C"/>
    <w:rsid w:val="003D4559"/>
    <w:rsid w:val="003E235A"/>
    <w:rsid w:val="003E7F2E"/>
    <w:rsid w:val="003F2D5D"/>
    <w:rsid w:val="003F3702"/>
    <w:rsid w:val="003F6825"/>
    <w:rsid w:val="004008DF"/>
    <w:rsid w:val="00410F62"/>
    <w:rsid w:val="00413BEC"/>
    <w:rsid w:val="0041407F"/>
    <w:rsid w:val="00416B98"/>
    <w:rsid w:val="00416D7F"/>
    <w:rsid w:val="004258F7"/>
    <w:rsid w:val="004269C0"/>
    <w:rsid w:val="004272BD"/>
    <w:rsid w:val="004315A6"/>
    <w:rsid w:val="004322F2"/>
    <w:rsid w:val="00452233"/>
    <w:rsid w:val="00455858"/>
    <w:rsid w:val="00455EE8"/>
    <w:rsid w:val="00456860"/>
    <w:rsid w:val="00476C2A"/>
    <w:rsid w:val="00481483"/>
    <w:rsid w:val="00482179"/>
    <w:rsid w:val="00482799"/>
    <w:rsid w:val="00493612"/>
    <w:rsid w:val="00494077"/>
    <w:rsid w:val="00494DB8"/>
    <w:rsid w:val="004B265A"/>
    <w:rsid w:val="004B54F0"/>
    <w:rsid w:val="004B5AF4"/>
    <w:rsid w:val="004C177C"/>
    <w:rsid w:val="004C36CF"/>
    <w:rsid w:val="004C6935"/>
    <w:rsid w:val="004E09BB"/>
    <w:rsid w:val="004E2CB6"/>
    <w:rsid w:val="004E4129"/>
    <w:rsid w:val="004F2DD3"/>
    <w:rsid w:val="004F577E"/>
    <w:rsid w:val="00510E33"/>
    <w:rsid w:val="00511972"/>
    <w:rsid w:val="00515EB7"/>
    <w:rsid w:val="0051637D"/>
    <w:rsid w:val="0053310A"/>
    <w:rsid w:val="00541F56"/>
    <w:rsid w:val="0054307D"/>
    <w:rsid w:val="005518E5"/>
    <w:rsid w:val="00552C71"/>
    <w:rsid w:val="00555CC3"/>
    <w:rsid w:val="00575880"/>
    <w:rsid w:val="00577D05"/>
    <w:rsid w:val="00582ECE"/>
    <w:rsid w:val="0059345F"/>
    <w:rsid w:val="005934FB"/>
    <w:rsid w:val="00593562"/>
    <w:rsid w:val="00597F71"/>
    <w:rsid w:val="005A33D1"/>
    <w:rsid w:val="005A3B97"/>
    <w:rsid w:val="005A3DD5"/>
    <w:rsid w:val="005A573E"/>
    <w:rsid w:val="005A5B30"/>
    <w:rsid w:val="005A69BD"/>
    <w:rsid w:val="005D0D0D"/>
    <w:rsid w:val="005D3010"/>
    <w:rsid w:val="005D3948"/>
    <w:rsid w:val="005D780C"/>
    <w:rsid w:val="005E3DA8"/>
    <w:rsid w:val="005E4BD9"/>
    <w:rsid w:val="005E6B9C"/>
    <w:rsid w:val="005F2912"/>
    <w:rsid w:val="00605709"/>
    <w:rsid w:val="00610235"/>
    <w:rsid w:val="00616A49"/>
    <w:rsid w:val="006255C7"/>
    <w:rsid w:val="00625941"/>
    <w:rsid w:val="006279C2"/>
    <w:rsid w:val="00645FDB"/>
    <w:rsid w:val="00650C45"/>
    <w:rsid w:val="0065560C"/>
    <w:rsid w:val="0065730C"/>
    <w:rsid w:val="0066234C"/>
    <w:rsid w:val="00663CD9"/>
    <w:rsid w:val="00666F89"/>
    <w:rsid w:val="00674E83"/>
    <w:rsid w:val="006A2DE5"/>
    <w:rsid w:val="006A30EB"/>
    <w:rsid w:val="006A33EF"/>
    <w:rsid w:val="006A66B2"/>
    <w:rsid w:val="006B2298"/>
    <w:rsid w:val="006B3EF6"/>
    <w:rsid w:val="006B6DC5"/>
    <w:rsid w:val="006B79EC"/>
    <w:rsid w:val="006C1876"/>
    <w:rsid w:val="006C1CB2"/>
    <w:rsid w:val="006D2C69"/>
    <w:rsid w:val="006D6300"/>
    <w:rsid w:val="006E4AD9"/>
    <w:rsid w:val="006F4417"/>
    <w:rsid w:val="006F4DCA"/>
    <w:rsid w:val="006F565F"/>
    <w:rsid w:val="006F5982"/>
    <w:rsid w:val="006F7C48"/>
    <w:rsid w:val="00705834"/>
    <w:rsid w:val="007120B7"/>
    <w:rsid w:val="00712D4B"/>
    <w:rsid w:val="0072552A"/>
    <w:rsid w:val="00725FBF"/>
    <w:rsid w:val="0072790D"/>
    <w:rsid w:val="0073375F"/>
    <w:rsid w:val="00737E95"/>
    <w:rsid w:val="00740F99"/>
    <w:rsid w:val="00746725"/>
    <w:rsid w:val="00752276"/>
    <w:rsid w:val="00752483"/>
    <w:rsid w:val="00755F6C"/>
    <w:rsid w:val="007561F6"/>
    <w:rsid w:val="007711EF"/>
    <w:rsid w:val="007717E0"/>
    <w:rsid w:val="00771973"/>
    <w:rsid w:val="007736AC"/>
    <w:rsid w:val="00774DA6"/>
    <w:rsid w:val="0077580D"/>
    <w:rsid w:val="00782F8E"/>
    <w:rsid w:val="00785C09"/>
    <w:rsid w:val="007921C4"/>
    <w:rsid w:val="00796D12"/>
    <w:rsid w:val="00796ECE"/>
    <w:rsid w:val="007A7882"/>
    <w:rsid w:val="007A791D"/>
    <w:rsid w:val="007B2C13"/>
    <w:rsid w:val="007B40A5"/>
    <w:rsid w:val="007C532A"/>
    <w:rsid w:val="007D35BC"/>
    <w:rsid w:val="007D456D"/>
    <w:rsid w:val="007D4E0A"/>
    <w:rsid w:val="007D563C"/>
    <w:rsid w:val="007E2D61"/>
    <w:rsid w:val="007F12D9"/>
    <w:rsid w:val="007F2284"/>
    <w:rsid w:val="007F243D"/>
    <w:rsid w:val="0080128E"/>
    <w:rsid w:val="00801F8B"/>
    <w:rsid w:val="00805C3A"/>
    <w:rsid w:val="008154F5"/>
    <w:rsid w:val="00817701"/>
    <w:rsid w:val="00817C31"/>
    <w:rsid w:val="008201FD"/>
    <w:rsid w:val="0082515F"/>
    <w:rsid w:val="0085138E"/>
    <w:rsid w:val="00853CFC"/>
    <w:rsid w:val="00855F74"/>
    <w:rsid w:val="008570A5"/>
    <w:rsid w:val="00871D9B"/>
    <w:rsid w:val="00874B65"/>
    <w:rsid w:val="00875CBF"/>
    <w:rsid w:val="008852FB"/>
    <w:rsid w:val="00892825"/>
    <w:rsid w:val="0089564D"/>
    <w:rsid w:val="008A0C52"/>
    <w:rsid w:val="008A1BD0"/>
    <w:rsid w:val="008A43EE"/>
    <w:rsid w:val="008B70B1"/>
    <w:rsid w:val="008C781E"/>
    <w:rsid w:val="008D60F1"/>
    <w:rsid w:val="008E0B2E"/>
    <w:rsid w:val="008E4FCD"/>
    <w:rsid w:val="008E65F1"/>
    <w:rsid w:val="008E65F4"/>
    <w:rsid w:val="00914811"/>
    <w:rsid w:val="00923235"/>
    <w:rsid w:val="00924AE3"/>
    <w:rsid w:val="00924B58"/>
    <w:rsid w:val="0092630E"/>
    <w:rsid w:val="00931311"/>
    <w:rsid w:val="009315D0"/>
    <w:rsid w:val="0094005C"/>
    <w:rsid w:val="00942011"/>
    <w:rsid w:val="0095025E"/>
    <w:rsid w:val="00951A94"/>
    <w:rsid w:val="009546CF"/>
    <w:rsid w:val="009567C8"/>
    <w:rsid w:val="009666C3"/>
    <w:rsid w:val="00967EEE"/>
    <w:rsid w:val="00971D98"/>
    <w:rsid w:val="00980D3F"/>
    <w:rsid w:val="00981ED3"/>
    <w:rsid w:val="0098735A"/>
    <w:rsid w:val="00992F98"/>
    <w:rsid w:val="009938C7"/>
    <w:rsid w:val="009A05D0"/>
    <w:rsid w:val="009A0AE9"/>
    <w:rsid w:val="009A2DE1"/>
    <w:rsid w:val="009D26AD"/>
    <w:rsid w:val="009D614F"/>
    <w:rsid w:val="009E285E"/>
    <w:rsid w:val="009F2B92"/>
    <w:rsid w:val="009F55E9"/>
    <w:rsid w:val="00A12AFC"/>
    <w:rsid w:val="00A1433D"/>
    <w:rsid w:val="00A165D9"/>
    <w:rsid w:val="00A31DD5"/>
    <w:rsid w:val="00A3238A"/>
    <w:rsid w:val="00A60452"/>
    <w:rsid w:val="00A62E39"/>
    <w:rsid w:val="00A6686B"/>
    <w:rsid w:val="00A82AA5"/>
    <w:rsid w:val="00A84B72"/>
    <w:rsid w:val="00A87282"/>
    <w:rsid w:val="00A908BB"/>
    <w:rsid w:val="00AA42F8"/>
    <w:rsid w:val="00AB6736"/>
    <w:rsid w:val="00AC56AB"/>
    <w:rsid w:val="00AC5B72"/>
    <w:rsid w:val="00AD0866"/>
    <w:rsid w:val="00AD0D07"/>
    <w:rsid w:val="00AD6EF9"/>
    <w:rsid w:val="00AD7BCD"/>
    <w:rsid w:val="00AF3F9A"/>
    <w:rsid w:val="00B00201"/>
    <w:rsid w:val="00B02AF1"/>
    <w:rsid w:val="00B07D15"/>
    <w:rsid w:val="00B11B27"/>
    <w:rsid w:val="00B16074"/>
    <w:rsid w:val="00B161CF"/>
    <w:rsid w:val="00B169D5"/>
    <w:rsid w:val="00B206AF"/>
    <w:rsid w:val="00B21193"/>
    <w:rsid w:val="00B23ED9"/>
    <w:rsid w:val="00B25484"/>
    <w:rsid w:val="00B271B1"/>
    <w:rsid w:val="00B30A72"/>
    <w:rsid w:val="00B31AA9"/>
    <w:rsid w:val="00B36D63"/>
    <w:rsid w:val="00B41014"/>
    <w:rsid w:val="00B41F21"/>
    <w:rsid w:val="00B42427"/>
    <w:rsid w:val="00B50788"/>
    <w:rsid w:val="00B53C1E"/>
    <w:rsid w:val="00B562F6"/>
    <w:rsid w:val="00B61CBD"/>
    <w:rsid w:val="00B644A4"/>
    <w:rsid w:val="00B732FA"/>
    <w:rsid w:val="00B82DE1"/>
    <w:rsid w:val="00B970B9"/>
    <w:rsid w:val="00BB2DEF"/>
    <w:rsid w:val="00BB756E"/>
    <w:rsid w:val="00BC0304"/>
    <w:rsid w:val="00BC642D"/>
    <w:rsid w:val="00BD0F10"/>
    <w:rsid w:val="00BD3E96"/>
    <w:rsid w:val="00BD4FA2"/>
    <w:rsid w:val="00BD6665"/>
    <w:rsid w:val="00BD6996"/>
    <w:rsid w:val="00BD7AF6"/>
    <w:rsid w:val="00BE3DFB"/>
    <w:rsid w:val="00BF34D2"/>
    <w:rsid w:val="00BF506D"/>
    <w:rsid w:val="00C0524D"/>
    <w:rsid w:val="00C10304"/>
    <w:rsid w:val="00C108D8"/>
    <w:rsid w:val="00C17771"/>
    <w:rsid w:val="00C3766C"/>
    <w:rsid w:val="00C478DE"/>
    <w:rsid w:val="00C5267B"/>
    <w:rsid w:val="00C54223"/>
    <w:rsid w:val="00C64FA0"/>
    <w:rsid w:val="00C7666D"/>
    <w:rsid w:val="00C76FE5"/>
    <w:rsid w:val="00C835C9"/>
    <w:rsid w:val="00C85B91"/>
    <w:rsid w:val="00C936C2"/>
    <w:rsid w:val="00C95E4B"/>
    <w:rsid w:val="00C97909"/>
    <w:rsid w:val="00C97A0E"/>
    <w:rsid w:val="00CA589A"/>
    <w:rsid w:val="00CB2D0F"/>
    <w:rsid w:val="00CB58A6"/>
    <w:rsid w:val="00CB792E"/>
    <w:rsid w:val="00CD174F"/>
    <w:rsid w:val="00CD31F4"/>
    <w:rsid w:val="00CD55F4"/>
    <w:rsid w:val="00CD5F26"/>
    <w:rsid w:val="00CD6D16"/>
    <w:rsid w:val="00CE28A2"/>
    <w:rsid w:val="00CE4AD7"/>
    <w:rsid w:val="00CE7F29"/>
    <w:rsid w:val="00CF5DB8"/>
    <w:rsid w:val="00CF7E28"/>
    <w:rsid w:val="00D01485"/>
    <w:rsid w:val="00D0620E"/>
    <w:rsid w:val="00D062F9"/>
    <w:rsid w:val="00D068E8"/>
    <w:rsid w:val="00D16B8A"/>
    <w:rsid w:val="00D250EE"/>
    <w:rsid w:val="00D25EA7"/>
    <w:rsid w:val="00D37D0F"/>
    <w:rsid w:val="00D449D3"/>
    <w:rsid w:val="00D45879"/>
    <w:rsid w:val="00D467A2"/>
    <w:rsid w:val="00D50FB1"/>
    <w:rsid w:val="00D601A5"/>
    <w:rsid w:val="00D614A4"/>
    <w:rsid w:val="00D65D11"/>
    <w:rsid w:val="00D70856"/>
    <w:rsid w:val="00D749FB"/>
    <w:rsid w:val="00D750C4"/>
    <w:rsid w:val="00D76262"/>
    <w:rsid w:val="00D8068D"/>
    <w:rsid w:val="00D83705"/>
    <w:rsid w:val="00D84EA2"/>
    <w:rsid w:val="00D855B7"/>
    <w:rsid w:val="00D868E7"/>
    <w:rsid w:val="00D87CF4"/>
    <w:rsid w:val="00D919CD"/>
    <w:rsid w:val="00D9295A"/>
    <w:rsid w:val="00D97951"/>
    <w:rsid w:val="00DA786D"/>
    <w:rsid w:val="00DB31FB"/>
    <w:rsid w:val="00DB3864"/>
    <w:rsid w:val="00DC6CCE"/>
    <w:rsid w:val="00DD31CB"/>
    <w:rsid w:val="00DD3A17"/>
    <w:rsid w:val="00DE6D8B"/>
    <w:rsid w:val="00DE76E9"/>
    <w:rsid w:val="00DF596E"/>
    <w:rsid w:val="00E01037"/>
    <w:rsid w:val="00E07A23"/>
    <w:rsid w:val="00E13542"/>
    <w:rsid w:val="00E14A2E"/>
    <w:rsid w:val="00E1519F"/>
    <w:rsid w:val="00E167F0"/>
    <w:rsid w:val="00E25FCB"/>
    <w:rsid w:val="00E266C6"/>
    <w:rsid w:val="00E272B0"/>
    <w:rsid w:val="00E30793"/>
    <w:rsid w:val="00E31866"/>
    <w:rsid w:val="00E44D2B"/>
    <w:rsid w:val="00E46611"/>
    <w:rsid w:val="00E530D4"/>
    <w:rsid w:val="00E541C9"/>
    <w:rsid w:val="00E61DD9"/>
    <w:rsid w:val="00E75B0C"/>
    <w:rsid w:val="00E765EE"/>
    <w:rsid w:val="00E8518B"/>
    <w:rsid w:val="00EA1930"/>
    <w:rsid w:val="00EA50A1"/>
    <w:rsid w:val="00EA52A8"/>
    <w:rsid w:val="00EB18FF"/>
    <w:rsid w:val="00EB25AA"/>
    <w:rsid w:val="00EC5DAB"/>
    <w:rsid w:val="00ED27DE"/>
    <w:rsid w:val="00ED2DEC"/>
    <w:rsid w:val="00ED30EE"/>
    <w:rsid w:val="00ED67F9"/>
    <w:rsid w:val="00EE1C31"/>
    <w:rsid w:val="00EE2EC4"/>
    <w:rsid w:val="00EE43BB"/>
    <w:rsid w:val="00EE7E6A"/>
    <w:rsid w:val="00EF30CA"/>
    <w:rsid w:val="00EF36E3"/>
    <w:rsid w:val="00EF4948"/>
    <w:rsid w:val="00F00C06"/>
    <w:rsid w:val="00F124CF"/>
    <w:rsid w:val="00F13C37"/>
    <w:rsid w:val="00F15331"/>
    <w:rsid w:val="00F242AF"/>
    <w:rsid w:val="00F33F32"/>
    <w:rsid w:val="00F35FED"/>
    <w:rsid w:val="00F36D2A"/>
    <w:rsid w:val="00F638B0"/>
    <w:rsid w:val="00F71959"/>
    <w:rsid w:val="00F720ED"/>
    <w:rsid w:val="00F7479D"/>
    <w:rsid w:val="00F76D8F"/>
    <w:rsid w:val="00F86944"/>
    <w:rsid w:val="00F86B5A"/>
    <w:rsid w:val="00FA2835"/>
    <w:rsid w:val="00FA7E8B"/>
    <w:rsid w:val="00FA7FC3"/>
    <w:rsid w:val="00FB6ED2"/>
    <w:rsid w:val="00FC2972"/>
    <w:rsid w:val="00FC4A68"/>
    <w:rsid w:val="00FC6936"/>
    <w:rsid w:val="00FD126F"/>
    <w:rsid w:val="00FD684D"/>
    <w:rsid w:val="00FD6ED2"/>
    <w:rsid w:val="00FE75EE"/>
    <w:rsid w:val="00FF2AFC"/>
    <w:rsid w:val="00FF5332"/>
    <w:rsid w:val="01970A8F"/>
    <w:rsid w:val="3BCB3CA2"/>
    <w:rsid w:val="455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63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141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annotation reference"/>
    <w:uiPriority w:val="99"/>
    <w:rPr>
      <w:rFonts w:cs="Times New Roman"/>
      <w:sz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page number"/>
    <w:uiPriority w:val="99"/>
    <w:rPr>
      <w:rFonts w:cs="Times New Roman"/>
    </w:rPr>
  </w:style>
  <w:style w:type="character" w:styleId="a7">
    <w:name w:val="Strong"/>
    <w:uiPriority w:val="99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locked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b">
    <w:name w:val="annotation text"/>
    <w:basedOn w:val="a"/>
    <w:link w:val="ac"/>
    <w:uiPriority w:val="99"/>
    <w:qFormat/>
  </w:style>
  <w:style w:type="paragraph" w:styleId="ad">
    <w:name w:val="annotation subject"/>
    <w:basedOn w:val="ab"/>
    <w:next w:val="ab"/>
    <w:link w:val="ae"/>
    <w:uiPriority w:val="99"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f1">
    <w:name w:val="head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99"/>
    <w:qFormat/>
    <w:pPr>
      <w:jc w:val="center"/>
    </w:pPr>
    <w:rPr>
      <w:b/>
      <w:sz w:val="28"/>
    </w:rPr>
  </w:style>
  <w:style w:type="paragraph" w:styleId="af5">
    <w:name w:val="Body Text Indent"/>
    <w:basedOn w:val="a"/>
    <w:link w:val="af6"/>
    <w:uiPriority w:val="99"/>
    <w:qFormat/>
    <w:pPr>
      <w:ind w:left="851"/>
      <w:jc w:val="both"/>
    </w:pPr>
    <w:rPr>
      <w:sz w:val="28"/>
    </w:rPr>
  </w:style>
  <w:style w:type="paragraph" w:styleId="af7">
    <w:name w:val="footer"/>
    <w:basedOn w:val="a"/>
    <w:link w:val="af8"/>
    <w:uiPriority w:val="99"/>
    <w:qFormat/>
    <w:pPr>
      <w:tabs>
        <w:tab w:val="center" w:pos="4677"/>
        <w:tab w:val="right" w:pos="9355"/>
      </w:tabs>
    </w:pPr>
  </w:style>
  <w:style w:type="paragraph" w:styleId="af9">
    <w:name w:val="Block Text"/>
    <w:basedOn w:val="a"/>
    <w:uiPriority w:val="99"/>
    <w:pPr>
      <w:ind w:left="426" w:right="5385"/>
      <w:jc w:val="center"/>
    </w:pPr>
    <w:rPr>
      <w:b/>
    </w:rPr>
  </w:style>
  <w:style w:type="table" w:styleId="afa">
    <w:name w:val="Table Grid"/>
    <w:basedOn w:val="a1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4">
    <w:name w:val="Основной текст Знак"/>
    <w:link w:val="af3"/>
    <w:uiPriority w:val="99"/>
    <w:qFormat/>
    <w:rPr>
      <w:sz w:val="20"/>
      <w:szCs w:val="20"/>
    </w:rPr>
  </w:style>
  <w:style w:type="character" w:customStyle="1" w:styleId="af6">
    <w:name w:val="Основной текст с отступом Знак"/>
    <w:link w:val="af5"/>
    <w:uiPriority w:val="99"/>
    <w:semiHidden/>
    <w:qFormat/>
    <w:rPr>
      <w:sz w:val="20"/>
      <w:szCs w:val="20"/>
    </w:rPr>
  </w:style>
  <w:style w:type="character" w:customStyle="1" w:styleId="af8">
    <w:name w:val="Нижний колонтитул Знак"/>
    <w:link w:val="af7"/>
    <w:uiPriority w:val="99"/>
    <w:semiHidden/>
    <w:qFormat/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qFormat/>
    <w:rPr>
      <w:sz w:val="20"/>
      <w:szCs w:val="20"/>
    </w:rPr>
  </w:style>
  <w:style w:type="character" w:customStyle="1" w:styleId="a9">
    <w:name w:val="Текст выноски Знак"/>
    <w:link w:val="a8"/>
    <w:uiPriority w:val="99"/>
    <w:qFormat/>
    <w:locked/>
    <w:rPr>
      <w:rFonts w:ascii="Tahoma" w:hAnsi="Tahoma"/>
      <w:sz w:val="16"/>
    </w:rPr>
  </w:style>
  <w:style w:type="character" w:customStyle="1" w:styleId="ac">
    <w:name w:val="Текст примечания Знак"/>
    <w:link w:val="ab"/>
    <w:uiPriority w:val="99"/>
    <w:qFormat/>
    <w:locked/>
    <w:rPr>
      <w:rFonts w:cs="Times New Roman"/>
    </w:rPr>
  </w:style>
  <w:style w:type="character" w:customStyle="1" w:styleId="ae">
    <w:name w:val="Тема примечания Знак"/>
    <w:link w:val="ad"/>
    <w:uiPriority w:val="99"/>
    <w:qFormat/>
    <w:locked/>
    <w:rPr>
      <w:rFonts w:cs="Times New Roman"/>
      <w:b/>
    </w:rPr>
  </w:style>
  <w:style w:type="paragraph" w:customStyle="1" w:styleId="11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paragraph" w:customStyle="1" w:styleId="21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Îáû÷íûé5"/>
    <w:qFormat/>
    <w:pPr>
      <w:suppressAutoHyphens/>
    </w:pPr>
    <w:rPr>
      <w:rFonts w:eastAsia="Times New Roman"/>
    </w:rPr>
  </w:style>
  <w:style w:type="table" w:customStyle="1" w:styleId="12">
    <w:name w:val="Сетка таблицы1"/>
    <w:basedOn w:val="a1"/>
    <w:uiPriority w:val="39"/>
    <w:qFormat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basedOn w:val="a0"/>
    <w:link w:val="af"/>
    <w:uiPriority w:val="99"/>
    <w:semiHidden/>
    <w:qFormat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141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annotation reference"/>
    <w:uiPriority w:val="99"/>
    <w:rPr>
      <w:rFonts w:cs="Times New Roman"/>
      <w:sz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page number"/>
    <w:uiPriority w:val="99"/>
    <w:rPr>
      <w:rFonts w:cs="Times New Roman"/>
    </w:rPr>
  </w:style>
  <w:style w:type="character" w:styleId="a7">
    <w:name w:val="Strong"/>
    <w:uiPriority w:val="99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locked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b">
    <w:name w:val="annotation text"/>
    <w:basedOn w:val="a"/>
    <w:link w:val="ac"/>
    <w:uiPriority w:val="99"/>
    <w:qFormat/>
  </w:style>
  <w:style w:type="paragraph" w:styleId="ad">
    <w:name w:val="annotation subject"/>
    <w:basedOn w:val="ab"/>
    <w:next w:val="ab"/>
    <w:link w:val="ae"/>
    <w:uiPriority w:val="99"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f1">
    <w:name w:val="head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99"/>
    <w:qFormat/>
    <w:pPr>
      <w:jc w:val="center"/>
    </w:pPr>
    <w:rPr>
      <w:b/>
      <w:sz w:val="28"/>
    </w:rPr>
  </w:style>
  <w:style w:type="paragraph" w:styleId="af5">
    <w:name w:val="Body Text Indent"/>
    <w:basedOn w:val="a"/>
    <w:link w:val="af6"/>
    <w:uiPriority w:val="99"/>
    <w:qFormat/>
    <w:pPr>
      <w:ind w:left="851"/>
      <w:jc w:val="both"/>
    </w:pPr>
    <w:rPr>
      <w:sz w:val="28"/>
    </w:rPr>
  </w:style>
  <w:style w:type="paragraph" w:styleId="af7">
    <w:name w:val="footer"/>
    <w:basedOn w:val="a"/>
    <w:link w:val="af8"/>
    <w:uiPriority w:val="99"/>
    <w:qFormat/>
    <w:pPr>
      <w:tabs>
        <w:tab w:val="center" w:pos="4677"/>
        <w:tab w:val="right" w:pos="9355"/>
      </w:tabs>
    </w:pPr>
  </w:style>
  <w:style w:type="paragraph" w:styleId="af9">
    <w:name w:val="Block Text"/>
    <w:basedOn w:val="a"/>
    <w:uiPriority w:val="99"/>
    <w:pPr>
      <w:ind w:left="426" w:right="5385"/>
      <w:jc w:val="center"/>
    </w:pPr>
    <w:rPr>
      <w:b/>
    </w:rPr>
  </w:style>
  <w:style w:type="table" w:styleId="afa">
    <w:name w:val="Table Grid"/>
    <w:basedOn w:val="a1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4">
    <w:name w:val="Основной текст Знак"/>
    <w:link w:val="af3"/>
    <w:uiPriority w:val="99"/>
    <w:qFormat/>
    <w:rPr>
      <w:sz w:val="20"/>
      <w:szCs w:val="20"/>
    </w:rPr>
  </w:style>
  <w:style w:type="character" w:customStyle="1" w:styleId="af6">
    <w:name w:val="Основной текст с отступом Знак"/>
    <w:link w:val="af5"/>
    <w:uiPriority w:val="99"/>
    <w:semiHidden/>
    <w:qFormat/>
    <w:rPr>
      <w:sz w:val="20"/>
      <w:szCs w:val="20"/>
    </w:rPr>
  </w:style>
  <w:style w:type="character" w:customStyle="1" w:styleId="af8">
    <w:name w:val="Нижний колонтитул Знак"/>
    <w:link w:val="af7"/>
    <w:uiPriority w:val="99"/>
    <w:semiHidden/>
    <w:qFormat/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qFormat/>
    <w:rPr>
      <w:sz w:val="20"/>
      <w:szCs w:val="20"/>
    </w:rPr>
  </w:style>
  <w:style w:type="character" w:customStyle="1" w:styleId="a9">
    <w:name w:val="Текст выноски Знак"/>
    <w:link w:val="a8"/>
    <w:uiPriority w:val="99"/>
    <w:qFormat/>
    <w:locked/>
    <w:rPr>
      <w:rFonts w:ascii="Tahoma" w:hAnsi="Tahoma"/>
      <w:sz w:val="16"/>
    </w:rPr>
  </w:style>
  <w:style w:type="character" w:customStyle="1" w:styleId="ac">
    <w:name w:val="Текст примечания Знак"/>
    <w:link w:val="ab"/>
    <w:uiPriority w:val="99"/>
    <w:qFormat/>
    <w:locked/>
    <w:rPr>
      <w:rFonts w:cs="Times New Roman"/>
    </w:rPr>
  </w:style>
  <w:style w:type="character" w:customStyle="1" w:styleId="ae">
    <w:name w:val="Тема примечания Знак"/>
    <w:link w:val="ad"/>
    <w:uiPriority w:val="99"/>
    <w:qFormat/>
    <w:locked/>
    <w:rPr>
      <w:rFonts w:cs="Times New Roman"/>
      <w:b/>
    </w:rPr>
  </w:style>
  <w:style w:type="paragraph" w:customStyle="1" w:styleId="11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paragraph" w:customStyle="1" w:styleId="21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Îáû÷íûé5"/>
    <w:qFormat/>
    <w:pPr>
      <w:suppressAutoHyphens/>
    </w:pPr>
    <w:rPr>
      <w:rFonts w:eastAsia="Times New Roman"/>
    </w:rPr>
  </w:style>
  <w:style w:type="table" w:customStyle="1" w:styleId="12">
    <w:name w:val="Сетка таблицы1"/>
    <w:basedOn w:val="a1"/>
    <w:uiPriority w:val="39"/>
    <w:qFormat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basedOn w:val="a0"/>
    <w:link w:val="af"/>
    <w:uiPriority w:val="99"/>
    <w:semiHidden/>
    <w:qFormat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4E33-AC3A-4E40-9E13-D95D6221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ppi</Company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Ольга Лосская</cp:lastModifiedBy>
  <cp:revision>2</cp:revision>
  <cp:lastPrinted>2015-12-02T13:33:00Z</cp:lastPrinted>
  <dcterms:created xsi:type="dcterms:W3CDTF">2025-09-03T09:57:00Z</dcterms:created>
  <dcterms:modified xsi:type="dcterms:W3CDTF">2025-09-03T09:57:00Z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5399E921594F43ECA7F8BA067ED98F71_13</vt:lpwstr>
  </property>
</Properties>
</file>